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1369E3" w14:textId="77777777" w:rsidR="004D3AAE" w:rsidRPr="00ED51C5" w:rsidRDefault="00605154" w:rsidP="00ED51C5">
      <w:pPr>
        <w:pStyle w:val="Heading1"/>
      </w:pPr>
      <w:r w:rsidRPr="00ED51C5">
        <w:t>Jongeren en Gezondheid 2014:</w:t>
      </w:r>
      <w:r w:rsidR="00ED51C5" w:rsidRPr="00ED51C5">
        <w:t xml:space="preserve"> </w:t>
      </w:r>
      <w:r w:rsidR="00ED51C5">
        <w:br/>
      </w:r>
      <w:r w:rsidR="004D3AAE" w:rsidRPr="00ED51C5">
        <w:t>Alcoholgebruik</w:t>
      </w:r>
    </w:p>
    <w:p w14:paraId="46D1E8F7" w14:textId="77777777" w:rsidR="004D3AAE" w:rsidRPr="00C52DBF" w:rsidRDefault="004D3AAE" w:rsidP="004D3AAE">
      <w:pPr>
        <w:rPr>
          <w:rFonts w:cs="Arial"/>
          <w:szCs w:val="22"/>
          <w:lang w:val="nl-NL"/>
        </w:rPr>
      </w:pPr>
      <w:bookmarkStart w:id="0" w:name="_GoBack"/>
    </w:p>
    <w:bookmarkEnd w:id="0"/>
    <w:p w14:paraId="7DE33676" w14:textId="77777777" w:rsidR="004D3AAE" w:rsidRPr="00ED51C5" w:rsidRDefault="004D3AAE" w:rsidP="00ED51C5">
      <w:pPr>
        <w:pStyle w:val="Heading2"/>
      </w:pPr>
      <w:r w:rsidRPr="00ED51C5">
        <w:t>Inleiding</w:t>
      </w:r>
    </w:p>
    <w:p w14:paraId="10AD5697" w14:textId="77777777" w:rsidR="004D3AAE" w:rsidRPr="00C52DBF" w:rsidRDefault="004D3AAE" w:rsidP="004D3AAE">
      <w:pPr>
        <w:rPr>
          <w:rFonts w:cs="Arial"/>
          <w:szCs w:val="22"/>
          <w:lang w:val="nl-NL"/>
        </w:rPr>
      </w:pPr>
      <w:r w:rsidRPr="00C52DBF">
        <w:rPr>
          <w:rFonts w:cs="Arial"/>
          <w:szCs w:val="22"/>
          <w:lang w:val="nl-NL"/>
        </w:rPr>
        <w:t>Alcoholgebruik is onderdeel van verschillende culturen en tevens één van de grote globale risicofactoren voor sociale en fysieke schade en ziekte</w:t>
      </w:r>
      <w:r w:rsidRPr="00C52DBF">
        <w:rPr>
          <w:rStyle w:val="FootnoteReference"/>
          <w:rFonts w:cs="Arial"/>
          <w:szCs w:val="22"/>
        </w:rPr>
        <w:footnoteReference w:id="1"/>
      </w:r>
      <w:r w:rsidRPr="00C52DBF">
        <w:rPr>
          <w:rFonts w:cs="Arial"/>
          <w:szCs w:val="22"/>
          <w:lang w:val="nl-NL"/>
        </w:rPr>
        <w:t>. Alcoholgebruik bij jongeren is geassocieerd met schoolproblemen</w:t>
      </w:r>
      <w:r w:rsidRPr="00C52DBF">
        <w:rPr>
          <w:rStyle w:val="FootnoteReference"/>
          <w:rFonts w:cs="Arial"/>
          <w:szCs w:val="22"/>
        </w:rPr>
        <w:footnoteReference w:id="2"/>
      </w:r>
      <w:r w:rsidRPr="00C52DBF">
        <w:rPr>
          <w:rFonts w:cs="Arial"/>
          <w:szCs w:val="22"/>
          <w:lang w:val="nl-NL"/>
        </w:rPr>
        <w:t xml:space="preserve">, </w:t>
      </w:r>
      <w:r w:rsidR="00166DFD">
        <w:rPr>
          <w:rFonts w:cs="Arial"/>
          <w:szCs w:val="22"/>
          <w:lang w:val="nl-NL"/>
        </w:rPr>
        <w:t xml:space="preserve">problematisch </w:t>
      </w:r>
      <w:r w:rsidR="00605154">
        <w:rPr>
          <w:rFonts w:cs="Arial"/>
          <w:szCs w:val="22"/>
          <w:lang w:val="nl-NL"/>
        </w:rPr>
        <w:t>drinkgedrag</w:t>
      </w:r>
      <w:r w:rsidRPr="00C52DBF">
        <w:rPr>
          <w:rFonts w:cs="Arial"/>
          <w:szCs w:val="22"/>
          <w:lang w:val="nl-NL"/>
        </w:rPr>
        <w:t xml:space="preserve"> en druggebruik in de toekomst</w:t>
      </w:r>
      <w:r w:rsidRPr="00C52DBF">
        <w:rPr>
          <w:rStyle w:val="FootnoteReference"/>
          <w:rFonts w:cs="Arial"/>
          <w:szCs w:val="22"/>
        </w:rPr>
        <w:footnoteReference w:id="3"/>
      </w:r>
      <w:r w:rsidRPr="00C52DBF">
        <w:rPr>
          <w:rFonts w:cs="Arial"/>
          <w:szCs w:val="22"/>
          <w:lang w:val="nl-NL"/>
        </w:rPr>
        <w:t>, ongepland en risicovol seksueel gedrag</w:t>
      </w:r>
      <w:r w:rsidRPr="00C52DBF">
        <w:rPr>
          <w:rStyle w:val="FootnoteReference"/>
          <w:rFonts w:cs="Arial"/>
          <w:szCs w:val="22"/>
        </w:rPr>
        <w:footnoteReference w:id="4"/>
      </w:r>
      <w:r w:rsidRPr="00C52DBF">
        <w:rPr>
          <w:rFonts w:cs="Arial"/>
          <w:szCs w:val="22"/>
          <w:lang w:val="nl-NL"/>
        </w:rPr>
        <w:t>, ongevallen</w:t>
      </w:r>
      <w:r w:rsidRPr="00C52DBF">
        <w:rPr>
          <w:rStyle w:val="FootnoteReference"/>
          <w:rFonts w:cs="Arial"/>
          <w:szCs w:val="22"/>
        </w:rPr>
        <w:footnoteReference w:id="5"/>
      </w:r>
      <w:r w:rsidRPr="00C52DBF">
        <w:rPr>
          <w:rFonts w:cs="Arial"/>
          <w:szCs w:val="22"/>
          <w:lang w:val="nl-NL"/>
        </w:rPr>
        <w:t>, en verschillende fysieke en emotionele problemen</w:t>
      </w:r>
      <w:r w:rsidRPr="00C52DBF">
        <w:rPr>
          <w:rStyle w:val="FootnoteReference"/>
          <w:rFonts w:cs="Arial"/>
          <w:szCs w:val="22"/>
        </w:rPr>
        <w:footnoteReference w:id="6"/>
      </w:r>
      <w:r w:rsidRPr="00C52DBF">
        <w:rPr>
          <w:rFonts w:cs="Arial"/>
          <w:szCs w:val="22"/>
          <w:lang w:val="nl-NL"/>
        </w:rPr>
        <w:t xml:space="preserve">. </w:t>
      </w:r>
    </w:p>
    <w:p w14:paraId="64DF8CEF" w14:textId="77777777" w:rsidR="004D3AAE" w:rsidRPr="00C52DBF" w:rsidRDefault="004D3AAE" w:rsidP="004D3AAE">
      <w:pPr>
        <w:rPr>
          <w:rFonts w:cs="Arial"/>
          <w:szCs w:val="22"/>
          <w:lang w:val="nl-NL"/>
        </w:rPr>
      </w:pPr>
    </w:p>
    <w:p w14:paraId="6F2EA1DC" w14:textId="77777777" w:rsidR="004D3AAE" w:rsidRPr="00C52DBF" w:rsidRDefault="004D3AAE" w:rsidP="004D3AAE">
      <w:pPr>
        <w:rPr>
          <w:rFonts w:cs="Arial"/>
          <w:szCs w:val="22"/>
          <w:lang w:val="nl-NL"/>
        </w:rPr>
      </w:pPr>
      <w:r w:rsidRPr="00C52DBF">
        <w:rPr>
          <w:rFonts w:cs="Arial"/>
          <w:szCs w:val="22"/>
          <w:lang w:val="nl-NL"/>
        </w:rPr>
        <w:t xml:space="preserve">De Vlaamse gezondheidsdoelstelling stelt dat tegen 2015 bij personen van 15 jaar en jonger het percentage dat meer dan 1 keer per maand </w:t>
      </w:r>
      <w:r w:rsidRPr="002A7749">
        <w:rPr>
          <w:rFonts w:cs="Arial"/>
          <w:bCs/>
          <w:szCs w:val="22"/>
          <w:lang w:val="nl-NL"/>
        </w:rPr>
        <w:t>drinkt</w:t>
      </w:r>
      <w:r w:rsidRPr="00C52DBF">
        <w:rPr>
          <w:rFonts w:cs="Arial"/>
          <w:b/>
          <w:szCs w:val="22"/>
          <w:lang w:val="nl-NL"/>
        </w:rPr>
        <w:t xml:space="preserve"> </w:t>
      </w:r>
      <w:r w:rsidRPr="00C52DBF">
        <w:rPr>
          <w:rFonts w:cs="Arial"/>
          <w:szCs w:val="22"/>
          <w:lang w:val="nl-NL"/>
        </w:rPr>
        <w:t xml:space="preserve">niet hoger mag zijn dan </w:t>
      </w:r>
      <w:r w:rsidR="00065AE7">
        <w:rPr>
          <w:rFonts w:cs="Arial"/>
          <w:szCs w:val="22"/>
          <w:lang w:val="nl-NL"/>
        </w:rPr>
        <w:t>20</w:t>
      </w:r>
      <w:r w:rsidRPr="00C52DBF">
        <w:rPr>
          <w:rFonts w:cs="Arial"/>
          <w:szCs w:val="22"/>
          <w:lang w:val="nl-NL"/>
        </w:rPr>
        <w:t>%.</w:t>
      </w:r>
    </w:p>
    <w:p w14:paraId="6B046A7B" w14:textId="77777777" w:rsidR="004D3AAE" w:rsidRPr="00C52DBF" w:rsidRDefault="004D3AAE" w:rsidP="004D3AAE">
      <w:pPr>
        <w:rPr>
          <w:rFonts w:cs="Arial"/>
          <w:szCs w:val="22"/>
          <w:lang w:val="nl-NL"/>
        </w:rPr>
      </w:pPr>
      <w:r w:rsidRPr="00C52DBF">
        <w:rPr>
          <w:rFonts w:cs="Arial"/>
          <w:szCs w:val="22"/>
          <w:lang w:val="nl-NL"/>
        </w:rPr>
        <w:t xml:space="preserve">Het drinken van alcohol op jonge leeftijd is een voorspeller voor problemen met alcohol in het latere leven. </w:t>
      </w:r>
    </w:p>
    <w:p w14:paraId="2375F0BD" w14:textId="77777777" w:rsidR="004D3AAE" w:rsidRPr="00583E01" w:rsidRDefault="004D3AAE" w:rsidP="004D3AAE">
      <w:pPr>
        <w:rPr>
          <w:rFonts w:cs="Arial"/>
          <w:szCs w:val="22"/>
          <w:highlight w:val="yellow"/>
          <w:lang w:val="nl-NL"/>
        </w:rPr>
      </w:pPr>
    </w:p>
    <w:p w14:paraId="7EA14677" w14:textId="77777777" w:rsidR="004D3AAE" w:rsidRPr="00ED51C5" w:rsidRDefault="004D3AAE" w:rsidP="00ED51C5">
      <w:pPr>
        <w:pStyle w:val="Heading2"/>
      </w:pPr>
      <w:r w:rsidRPr="00ED51C5">
        <w:t>Methodologie</w:t>
      </w:r>
    </w:p>
    <w:p w14:paraId="10062EE4" w14:textId="77777777" w:rsidR="006A5B5A" w:rsidRPr="006A5B5A" w:rsidRDefault="006A5B5A" w:rsidP="006A5B5A">
      <w:pPr>
        <w:rPr>
          <w:rFonts w:ascii="Arial" w:hAnsi="Arial" w:cs="Arial"/>
          <w:szCs w:val="22"/>
          <w:lang w:val="nl-BE"/>
        </w:rPr>
      </w:pPr>
      <w:r w:rsidRPr="006A5B5A">
        <w:rPr>
          <w:rFonts w:ascii="Arial" w:hAnsi="Arial" w:cs="Arial"/>
          <w:szCs w:val="22"/>
          <w:lang w:val="nl-BE"/>
        </w:rPr>
        <w:t xml:space="preserve">Voor de algemene informatie over de studie Jongeren en Gezondheid en de socio-demografische gegevens van de steekproef van de leerlingen tussen 11 en 18 jaar wordt verwezen naar de desbetreffende factsheets op </w:t>
      </w:r>
      <w:hyperlink r:id="rId8" w:history="1">
        <w:r w:rsidRPr="006A5B5A">
          <w:rPr>
            <w:rStyle w:val="Hyperlink"/>
            <w:rFonts w:ascii="Arial" w:hAnsi="Arial" w:cs="Arial"/>
            <w:szCs w:val="22"/>
            <w:lang w:val="nl-BE"/>
          </w:rPr>
          <w:t>www.jongeren-en-gezondheid.ugent.be</w:t>
        </w:r>
      </w:hyperlink>
      <w:r w:rsidRPr="006A5B5A">
        <w:rPr>
          <w:rFonts w:ascii="Arial" w:hAnsi="Arial" w:cs="Arial"/>
          <w:szCs w:val="22"/>
          <w:lang w:val="nl-BE"/>
        </w:rPr>
        <w:t xml:space="preserve"> .</w:t>
      </w:r>
    </w:p>
    <w:p w14:paraId="584194D4" w14:textId="77777777" w:rsidR="006A5B5A" w:rsidRDefault="006A5B5A" w:rsidP="004D3AAE">
      <w:pPr>
        <w:rPr>
          <w:rFonts w:cs="Arial"/>
          <w:szCs w:val="22"/>
          <w:lang w:val="nl-NL"/>
        </w:rPr>
      </w:pPr>
    </w:p>
    <w:p w14:paraId="0C195232" w14:textId="77777777" w:rsidR="004D3AAE" w:rsidRPr="00C3583C" w:rsidRDefault="004D3AAE" w:rsidP="004D3AAE">
      <w:pPr>
        <w:rPr>
          <w:rFonts w:cs="Arial"/>
          <w:szCs w:val="22"/>
          <w:lang w:val="nl-NL"/>
        </w:rPr>
      </w:pPr>
      <w:r w:rsidRPr="00C3583C">
        <w:rPr>
          <w:rFonts w:cs="Arial"/>
          <w:szCs w:val="22"/>
          <w:lang w:val="nl-NL"/>
        </w:rPr>
        <w:t xml:space="preserve">Een eerste vraag gaat de frequentie na van een aantal alcoholische dranken. </w:t>
      </w:r>
      <w:r w:rsidR="00B752A1">
        <w:rPr>
          <w:rFonts w:cs="Arial"/>
          <w:szCs w:val="22"/>
          <w:lang w:val="nl-NL"/>
        </w:rPr>
        <w:t>Aan d</w:t>
      </w:r>
      <w:r w:rsidRPr="00C3583C">
        <w:rPr>
          <w:rFonts w:cs="Arial"/>
          <w:szCs w:val="22"/>
          <w:lang w:val="nl-NL"/>
        </w:rPr>
        <w:t>e jongeren werd gevraagd hoe vaak ze een alcoholische drank nuttigden op basis van een lijst met dranken zoals bier, wijn, sterke drank, alcopops en andere dranken die alcohol bevatten. De antwoordmogelijkheden gingen van dagelijks tot nooit.</w:t>
      </w:r>
    </w:p>
    <w:p w14:paraId="42731185" w14:textId="77777777" w:rsidR="004D3AAE" w:rsidRPr="00583E01" w:rsidRDefault="004D3AAE" w:rsidP="00EA6A12">
      <w:pPr>
        <w:rPr>
          <w:rFonts w:cs="Arial"/>
          <w:szCs w:val="22"/>
          <w:highlight w:val="yellow"/>
          <w:lang w:val="nl-NL"/>
        </w:rPr>
      </w:pPr>
    </w:p>
    <w:p w14:paraId="36148AD4" w14:textId="77777777" w:rsidR="004D0597" w:rsidRDefault="004D0597">
      <w:pPr>
        <w:jc w:val="left"/>
        <w:rPr>
          <w:lang w:val="nl-BE"/>
        </w:rPr>
      </w:pPr>
      <w:r>
        <w:rPr>
          <w:lang w:val="nl-BE"/>
        </w:rPr>
        <w:br w:type="page"/>
      </w:r>
    </w:p>
    <w:p w14:paraId="5373EE7C" w14:textId="0415095B" w:rsidR="00605154" w:rsidRPr="003E71FF" w:rsidRDefault="004D3AAE" w:rsidP="003E71FF">
      <w:pPr>
        <w:pStyle w:val="ListParagraph"/>
        <w:numPr>
          <w:ilvl w:val="0"/>
          <w:numId w:val="4"/>
        </w:numPr>
        <w:rPr>
          <w:lang w:val="nl-BE"/>
        </w:rPr>
      </w:pPr>
      <w:r w:rsidRPr="003E71FF">
        <w:rPr>
          <w:lang w:val="nl-BE"/>
        </w:rPr>
        <w:lastRenderedPageBreak/>
        <w:t xml:space="preserve">Hoe vaak drink je momenteel alcohol, </w:t>
      </w:r>
      <w:r w:rsidR="00605154" w:rsidRPr="003E71FF">
        <w:rPr>
          <w:lang w:val="nl-BE"/>
        </w:rPr>
        <w:t>bijvoorbeeld</w:t>
      </w:r>
      <w:r w:rsidRPr="003E71FF">
        <w:rPr>
          <w:lang w:val="nl-BE"/>
        </w:rPr>
        <w:t xml:space="preserve"> wijn, sterke drank, bier,…?</w:t>
      </w:r>
      <w:r w:rsidR="00C3583C" w:rsidRPr="003E71FF">
        <w:rPr>
          <w:lang w:val="nl-BE"/>
        </w:rPr>
        <w:t xml:space="preserve"> </w:t>
      </w:r>
      <w:r w:rsidRPr="003E71FF">
        <w:rPr>
          <w:lang w:val="nl-BE"/>
        </w:rPr>
        <w:t>Houd ook rekening met de keren waarop je enkel een beetje dronk.</w:t>
      </w:r>
    </w:p>
    <w:tbl>
      <w:tblPr>
        <w:tblStyle w:val="TableGridLight1"/>
        <w:tblW w:w="5000" w:type="pct"/>
        <w:tblLook w:val="0000" w:firstRow="0" w:lastRow="0" w:firstColumn="0" w:lastColumn="0" w:noHBand="0" w:noVBand="0"/>
      </w:tblPr>
      <w:tblGrid>
        <w:gridCol w:w="3306"/>
        <w:gridCol w:w="1259"/>
        <w:gridCol w:w="1391"/>
        <w:gridCol w:w="1084"/>
        <w:gridCol w:w="1332"/>
        <w:gridCol w:w="690"/>
      </w:tblGrid>
      <w:tr w:rsidR="004D3AAE" w:rsidRPr="00ED51C5" w14:paraId="5EA78388" w14:textId="77777777" w:rsidTr="00ED51C5">
        <w:tc>
          <w:tcPr>
            <w:tcW w:w="3306" w:type="dxa"/>
          </w:tcPr>
          <w:p w14:paraId="2190FCB7" w14:textId="77777777" w:rsidR="004D3AAE" w:rsidRPr="00ED51C5" w:rsidRDefault="004D3AAE" w:rsidP="00605154">
            <w:pPr>
              <w:jc w:val="center"/>
              <w:rPr>
                <w:rFonts w:cs="Arial"/>
                <w:sz w:val="18"/>
                <w:szCs w:val="20"/>
                <w:lang w:val="nl-BE"/>
              </w:rPr>
            </w:pPr>
          </w:p>
        </w:tc>
        <w:tc>
          <w:tcPr>
            <w:tcW w:w="1259" w:type="dxa"/>
          </w:tcPr>
          <w:p w14:paraId="523BC103" w14:textId="77777777" w:rsidR="004D3AAE" w:rsidRPr="00ED51C5" w:rsidRDefault="004D3AAE" w:rsidP="00605154">
            <w:pPr>
              <w:jc w:val="center"/>
              <w:rPr>
                <w:rFonts w:cs="Arial"/>
                <w:sz w:val="18"/>
                <w:szCs w:val="20"/>
                <w:lang w:val="nl-BE"/>
              </w:rPr>
            </w:pPr>
            <w:r w:rsidRPr="00ED51C5">
              <w:rPr>
                <w:rFonts w:cs="Arial"/>
                <w:sz w:val="18"/>
                <w:szCs w:val="20"/>
                <w:lang w:val="nl-BE"/>
              </w:rPr>
              <w:t>dagelijks</w:t>
            </w:r>
          </w:p>
        </w:tc>
        <w:tc>
          <w:tcPr>
            <w:tcW w:w="1391" w:type="dxa"/>
          </w:tcPr>
          <w:p w14:paraId="59686355" w14:textId="77777777" w:rsidR="004D3AAE" w:rsidRPr="00ED51C5" w:rsidRDefault="004D3AAE" w:rsidP="00605154">
            <w:pPr>
              <w:jc w:val="center"/>
              <w:rPr>
                <w:rFonts w:cs="Arial"/>
                <w:sz w:val="18"/>
                <w:szCs w:val="20"/>
                <w:lang w:val="nl-BE"/>
              </w:rPr>
            </w:pPr>
            <w:r w:rsidRPr="00ED51C5">
              <w:rPr>
                <w:rFonts w:cs="Arial"/>
                <w:sz w:val="18"/>
                <w:szCs w:val="20"/>
                <w:lang w:val="nl-BE"/>
              </w:rPr>
              <w:t>Elke week</w:t>
            </w:r>
          </w:p>
        </w:tc>
        <w:tc>
          <w:tcPr>
            <w:tcW w:w="0" w:type="auto"/>
          </w:tcPr>
          <w:p w14:paraId="14B7AC84" w14:textId="77777777" w:rsidR="004D3AAE" w:rsidRPr="00ED51C5" w:rsidRDefault="004D3AAE" w:rsidP="00605154">
            <w:pPr>
              <w:jc w:val="center"/>
              <w:rPr>
                <w:rFonts w:cs="Arial"/>
                <w:sz w:val="18"/>
                <w:szCs w:val="20"/>
                <w:lang w:val="nl-BE"/>
              </w:rPr>
            </w:pPr>
            <w:r w:rsidRPr="00ED51C5">
              <w:rPr>
                <w:rFonts w:cs="Arial"/>
                <w:sz w:val="18"/>
                <w:szCs w:val="20"/>
                <w:lang w:val="nl-BE"/>
              </w:rPr>
              <w:t>Elke maand</w:t>
            </w:r>
          </w:p>
        </w:tc>
        <w:tc>
          <w:tcPr>
            <w:tcW w:w="0" w:type="auto"/>
          </w:tcPr>
          <w:p w14:paraId="6562085C" w14:textId="77777777" w:rsidR="004D3AAE" w:rsidRPr="00ED51C5" w:rsidRDefault="004D3AAE" w:rsidP="00605154">
            <w:pPr>
              <w:jc w:val="center"/>
              <w:rPr>
                <w:rFonts w:cs="Arial"/>
                <w:sz w:val="18"/>
                <w:szCs w:val="20"/>
                <w:lang w:val="nl-BE"/>
              </w:rPr>
            </w:pPr>
            <w:r w:rsidRPr="00ED51C5">
              <w:rPr>
                <w:rFonts w:cs="Arial"/>
                <w:sz w:val="18"/>
                <w:szCs w:val="20"/>
                <w:lang w:val="nl-BE"/>
              </w:rPr>
              <w:t>uitzonderlijk</w:t>
            </w:r>
          </w:p>
        </w:tc>
        <w:tc>
          <w:tcPr>
            <w:tcW w:w="0" w:type="auto"/>
          </w:tcPr>
          <w:p w14:paraId="7CE7AB67" w14:textId="77777777" w:rsidR="004D3AAE" w:rsidRPr="00ED51C5" w:rsidRDefault="004D3AAE" w:rsidP="00605154">
            <w:pPr>
              <w:jc w:val="center"/>
              <w:rPr>
                <w:rFonts w:cs="Arial"/>
                <w:sz w:val="18"/>
                <w:szCs w:val="20"/>
                <w:lang w:val="nl-BE"/>
              </w:rPr>
            </w:pPr>
            <w:r w:rsidRPr="00ED51C5">
              <w:rPr>
                <w:rFonts w:cs="Arial"/>
                <w:sz w:val="18"/>
                <w:szCs w:val="20"/>
                <w:lang w:val="nl-BE"/>
              </w:rPr>
              <w:t>Nooit</w:t>
            </w:r>
          </w:p>
        </w:tc>
      </w:tr>
      <w:tr w:rsidR="004D3AAE" w:rsidRPr="00ED51C5" w14:paraId="2F36B8FC" w14:textId="77777777" w:rsidTr="00ED51C5">
        <w:tc>
          <w:tcPr>
            <w:tcW w:w="3306" w:type="dxa"/>
          </w:tcPr>
          <w:p w14:paraId="5B6DCEA6" w14:textId="77777777" w:rsidR="004D3AAE" w:rsidRPr="00ED51C5" w:rsidRDefault="004D3AAE" w:rsidP="00605154">
            <w:pPr>
              <w:jc w:val="center"/>
              <w:rPr>
                <w:rFonts w:cs="Arial"/>
                <w:sz w:val="18"/>
                <w:szCs w:val="20"/>
                <w:lang w:val="nl-BE"/>
              </w:rPr>
            </w:pPr>
            <w:r w:rsidRPr="00ED51C5">
              <w:rPr>
                <w:rFonts w:cs="Arial"/>
                <w:sz w:val="18"/>
                <w:szCs w:val="20"/>
                <w:lang w:val="nl-BE"/>
              </w:rPr>
              <w:t>Bier</w:t>
            </w:r>
          </w:p>
        </w:tc>
        <w:tc>
          <w:tcPr>
            <w:tcW w:w="1259" w:type="dxa"/>
          </w:tcPr>
          <w:p w14:paraId="1E9D92C5" w14:textId="77777777" w:rsidR="004D3AAE" w:rsidRPr="00ED51C5" w:rsidRDefault="004D3AAE" w:rsidP="00605154">
            <w:pPr>
              <w:jc w:val="center"/>
              <w:rPr>
                <w:rFonts w:cs="Arial"/>
                <w:sz w:val="18"/>
                <w:szCs w:val="20"/>
                <w:lang w:val="nl-BE"/>
              </w:rPr>
            </w:pPr>
            <w:r w:rsidRPr="00ED51C5">
              <w:rPr>
                <w:rFonts w:cs="Arial"/>
                <w:sz w:val="18"/>
                <w:szCs w:val="20"/>
                <w:lang w:val="nl-BE"/>
              </w:rPr>
              <w:t>O</w:t>
            </w:r>
          </w:p>
        </w:tc>
        <w:tc>
          <w:tcPr>
            <w:tcW w:w="1391" w:type="dxa"/>
          </w:tcPr>
          <w:p w14:paraId="1E144897" w14:textId="77777777" w:rsidR="004D3AAE" w:rsidRPr="00ED51C5" w:rsidRDefault="004D3AAE" w:rsidP="00605154">
            <w:pPr>
              <w:jc w:val="center"/>
              <w:rPr>
                <w:rFonts w:cs="Arial"/>
                <w:sz w:val="18"/>
                <w:szCs w:val="20"/>
              </w:rPr>
            </w:pPr>
            <w:r w:rsidRPr="00ED51C5">
              <w:rPr>
                <w:rFonts w:cs="Arial"/>
                <w:sz w:val="18"/>
                <w:szCs w:val="20"/>
              </w:rPr>
              <w:t>O</w:t>
            </w:r>
          </w:p>
        </w:tc>
        <w:tc>
          <w:tcPr>
            <w:tcW w:w="0" w:type="auto"/>
          </w:tcPr>
          <w:p w14:paraId="0B31851A" w14:textId="77777777" w:rsidR="004D3AAE" w:rsidRPr="00ED51C5" w:rsidRDefault="004D3AAE" w:rsidP="00605154">
            <w:pPr>
              <w:jc w:val="center"/>
              <w:rPr>
                <w:rFonts w:cs="Arial"/>
                <w:sz w:val="18"/>
                <w:szCs w:val="20"/>
              </w:rPr>
            </w:pPr>
            <w:r w:rsidRPr="00ED51C5">
              <w:rPr>
                <w:rFonts w:cs="Arial"/>
                <w:sz w:val="18"/>
                <w:szCs w:val="20"/>
              </w:rPr>
              <w:t>O</w:t>
            </w:r>
          </w:p>
        </w:tc>
        <w:tc>
          <w:tcPr>
            <w:tcW w:w="0" w:type="auto"/>
          </w:tcPr>
          <w:p w14:paraId="05CBEB6C" w14:textId="77777777" w:rsidR="004D3AAE" w:rsidRPr="00ED51C5" w:rsidRDefault="004D3AAE" w:rsidP="00605154">
            <w:pPr>
              <w:jc w:val="center"/>
              <w:rPr>
                <w:rFonts w:cs="Arial"/>
                <w:sz w:val="18"/>
                <w:szCs w:val="20"/>
              </w:rPr>
            </w:pPr>
            <w:r w:rsidRPr="00ED51C5">
              <w:rPr>
                <w:rFonts w:cs="Arial"/>
                <w:sz w:val="18"/>
                <w:szCs w:val="20"/>
              </w:rPr>
              <w:t>O</w:t>
            </w:r>
          </w:p>
        </w:tc>
        <w:tc>
          <w:tcPr>
            <w:tcW w:w="0" w:type="auto"/>
          </w:tcPr>
          <w:p w14:paraId="7B1351D1" w14:textId="77777777" w:rsidR="004D3AAE" w:rsidRPr="00ED51C5" w:rsidRDefault="004D3AAE" w:rsidP="00605154">
            <w:pPr>
              <w:jc w:val="center"/>
              <w:rPr>
                <w:rFonts w:cs="Arial"/>
                <w:sz w:val="18"/>
                <w:szCs w:val="20"/>
                <w:lang w:val="nl-BE"/>
              </w:rPr>
            </w:pPr>
            <w:r w:rsidRPr="00ED51C5">
              <w:rPr>
                <w:rFonts w:cs="Arial"/>
                <w:sz w:val="18"/>
                <w:szCs w:val="20"/>
                <w:lang w:val="nl-BE"/>
              </w:rPr>
              <w:t>O</w:t>
            </w:r>
          </w:p>
        </w:tc>
      </w:tr>
      <w:tr w:rsidR="004D3AAE" w:rsidRPr="00ED51C5" w14:paraId="44853A5B" w14:textId="77777777" w:rsidTr="00ED51C5">
        <w:tc>
          <w:tcPr>
            <w:tcW w:w="3306" w:type="dxa"/>
          </w:tcPr>
          <w:p w14:paraId="61637157" w14:textId="77777777" w:rsidR="004D3AAE" w:rsidRPr="00ED51C5" w:rsidRDefault="004D3AAE" w:rsidP="00605154">
            <w:pPr>
              <w:jc w:val="center"/>
              <w:rPr>
                <w:rFonts w:cs="Arial"/>
                <w:sz w:val="18"/>
                <w:szCs w:val="20"/>
                <w:lang w:val="nl-BE"/>
              </w:rPr>
            </w:pPr>
            <w:r w:rsidRPr="00ED51C5">
              <w:rPr>
                <w:rFonts w:cs="Arial"/>
                <w:sz w:val="18"/>
                <w:szCs w:val="20"/>
                <w:lang w:val="nl-BE"/>
              </w:rPr>
              <w:t>Wijn</w:t>
            </w:r>
          </w:p>
        </w:tc>
        <w:tc>
          <w:tcPr>
            <w:tcW w:w="1259" w:type="dxa"/>
          </w:tcPr>
          <w:p w14:paraId="3EFFEF9F" w14:textId="77777777" w:rsidR="004D3AAE" w:rsidRPr="00ED51C5" w:rsidRDefault="004D3AAE" w:rsidP="00605154">
            <w:pPr>
              <w:jc w:val="center"/>
              <w:rPr>
                <w:rFonts w:cs="Arial"/>
                <w:sz w:val="18"/>
                <w:szCs w:val="20"/>
                <w:lang w:val="nl-BE"/>
              </w:rPr>
            </w:pPr>
            <w:r w:rsidRPr="00ED51C5">
              <w:rPr>
                <w:rFonts w:cs="Arial"/>
                <w:sz w:val="18"/>
                <w:szCs w:val="20"/>
                <w:lang w:val="nl-BE"/>
              </w:rPr>
              <w:t>O</w:t>
            </w:r>
          </w:p>
        </w:tc>
        <w:tc>
          <w:tcPr>
            <w:tcW w:w="1391" w:type="dxa"/>
          </w:tcPr>
          <w:p w14:paraId="7B987881" w14:textId="77777777" w:rsidR="004D3AAE" w:rsidRPr="00ED51C5" w:rsidRDefault="004D3AAE" w:rsidP="00605154">
            <w:pPr>
              <w:jc w:val="center"/>
              <w:rPr>
                <w:rFonts w:cs="Arial"/>
                <w:sz w:val="18"/>
                <w:szCs w:val="20"/>
              </w:rPr>
            </w:pPr>
            <w:r w:rsidRPr="00ED51C5">
              <w:rPr>
                <w:rFonts w:cs="Arial"/>
                <w:sz w:val="18"/>
                <w:szCs w:val="20"/>
              </w:rPr>
              <w:t>O</w:t>
            </w:r>
          </w:p>
        </w:tc>
        <w:tc>
          <w:tcPr>
            <w:tcW w:w="0" w:type="auto"/>
          </w:tcPr>
          <w:p w14:paraId="2353F396" w14:textId="77777777" w:rsidR="004D3AAE" w:rsidRPr="00ED51C5" w:rsidRDefault="004D3AAE" w:rsidP="00605154">
            <w:pPr>
              <w:jc w:val="center"/>
              <w:rPr>
                <w:rFonts w:cs="Arial"/>
                <w:sz w:val="18"/>
                <w:szCs w:val="20"/>
              </w:rPr>
            </w:pPr>
            <w:r w:rsidRPr="00ED51C5">
              <w:rPr>
                <w:rFonts w:cs="Arial"/>
                <w:sz w:val="18"/>
                <w:szCs w:val="20"/>
              </w:rPr>
              <w:t>O</w:t>
            </w:r>
          </w:p>
        </w:tc>
        <w:tc>
          <w:tcPr>
            <w:tcW w:w="0" w:type="auto"/>
          </w:tcPr>
          <w:p w14:paraId="66B48BBE" w14:textId="77777777" w:rsidR="004D3AAE" w:rsidRPr="00ED51C5" w:rsidRDefault="004D3AAE" w:rsidP="00605154">
            <w:pPr>
              <w:jc w:val="center"/>
              <w:rPr>
                <w:rFonts w:cs="Arial"/>
                <w:sz w:val="18"/>
                <w:szCs w:val="20"/>
              </w:rPr>
            </w:pPr>
            <w:r w:rsidRPr="00ED51C5">
              <w:rPr>
                <w:rFonts w:cs="Arial"/>
                <w:sz w:val="18"/>
                <w:szCs w:val="20"/>
              </w:rPr>
              <w:t>O</w:t>
            </w:r>
          </w:p>
        </w:tc>
        <w:tc>
          <w:tcPr>
            <w:tcW w:w="0" w:type="auto"/>
          </w:tcPr>
          <w:p w14:paraId="3761F874" w14:textId="77777777" w:rsidR="004D3AAE" w:rsidRPr="00ED51C5" w:rsidRDefault="004D3AAE" w:rsidP="00605154">
            <w:pPr>
              <w:jc w:val="center"/>
              <w:rPr>
                <w:rFonts w:cs="Arial"/>
                <w:sz w:val="18"/>
                <w:szCs w:val="20"/>
                <w:lang w:val="nl-BE"/>
              </w:rPr>
            </w:pPr>
            <w:r w:rsidRPr="00ED51C5">
              <w:rPr>
                <w:rFonts w:cs="Arial"/>
                <w:sz w:val="18"/>
                <w:szCs w:val="20"/>
                <w:lang w:val="nl-BE"/>
              </w:rPr>
              <w:t>O</w:t>
            </w:r>
          </w:p>
        </w:tc>
      </w:tr>
      <w:tr w:rsidR="004D3AAE" w:rsidRPr="00ED51C5" w14:paraId="0759824C" w14:textId="77777777" w:rsidTr="00ED51C5">
        <w:tc>
          <w:tcPr>
            <w:tcW w:w="3306" w:type="dxa"/>
          </w:tcPr>
          <w:p w14:paraId="461C8216" w14:textId="7A8DFEF0" w:rsidR="004D3AAE" w:rsidRPr="00ED51C5" w:rsidRDefault="004D3AAE" w:rsidP="00ED51C5">
            <w:pPr>
              <w:jc w:val="center"/>
              <w:rPr>
                <w:rFonts w:cs="Arial"/>
                <w:sz w:val="18"/>
                <w:szCs w:val="20"/>
              </w:rPr>
            </w:pPr>
            <w:proofErr w:type="spellStart"/>
            <w:r w:rsidRPr="00ED51C5">
              <w:rPr>
                <w:rFonts w:cs="Arial"/>
                <w:sz w:val="18"/>
                <w:szCs w:val="20"/>
              </w:rPr>
              <w:t>Sterke</w:t>
            </w:r>
            <w:proofErr w:type="spellEnd"/>
            <w:r w:rsidRPr="00ED51C5">
              <w:rPr>
                <w:rFonts w:cs="Arial"/>
                <w:sz w:val="18"/>
                <w:szCs w:val="20"/>
              </w:rPr>
              <w:t xml:space="preserve"> drank of cocktails (bv. Bacardi cola, </w:t>
            </w:r>
            <w:r w:rsidR="00714DC6" w:rsidRPr="00ED51C5">
              <w:rPr>
                <w:rFonts w:cs="Arial"/>
                <w:sz w:val="18"/>
                <w:szCs w:val="20"/>
              </w:rPr>
              <w:t>vodka</w:t>
            </w:r>
            <w:r w:rsidR="00714DC6">
              <w:rPr>
                <w:rFonts w:cs="Arial"/>
                <w:sz w:val="18"/>
                <w:szCs w:val="20"/>
              </w:rPr>
              <w:t>,</w:t>
            </w:r>
            <w:r w:rsidRPr="00ED51C5">
              <w:rPr>
                <w:rFonts w:cs="Arial"/>
                <w:sz w:val="18"/>
                <w:szCs w:val="20"/>
              </w:rPr>
              <w:t xml:space="preserve"> </w:t>
            </w:r>
            <w:r w:rsidR="00714DC6" w:rsidRPr="00ED51C5">
              <w:rPr>
                <w:rFonts w:cs="Arial"/>
                <w:sz w:val="18"/>
                <w:szCs w:val="20"/>
              </w:rPr>
              <w:t>red bull</w:t>
            </w:r>
            <w:r w:rsidRPr="00ED51C5">
              <w:rPr>
                <w:rFonts w:cs="Arial"/>
                <w:sz w:val="18"/>
                <w:szCs w:val="20"/>
              </w:rPr>
              <w:t>)</w:t>
            </w:r>
          </w:p>
        </w:tc>
        <w:tc>
          <w:tcPr>
            <w:tcW w:w="1259" w:type="dxa"/>
          </w:tcPr>
          <w:p w14:paraId="4EB75557" w14:textId="77777777" w:rsidR="004D3AAE" w:rsidRPr="00ED51C5" w:rsidRDefault="004D3AAE" w:rsidP="00605154">
            <w:pPr>
              <w:jc w:val="center"/>
              <w:rPr>
                <w:rFonts w:cs="Arial"/>
                <w:sz w:val="18"/>
                <w:szCs w:val="20"/>
              </w:rPr>
            </w:pPr>
            <w:r w:rsidRPr="00ED51C5">
              <w:rPr>
                <w:rFonts w:cs="Arial"/>
                <w:sz w:val="18"/>
                <w:szCs w:val="20"/>
              </w:rPr>
              <w:t>O</w:t>
            </w:r>
          </w:p>
        </w:tc>
        <w:tc>
          <w:tcPr>
            <w:tcW w:w="1391" w:type="dxa"/>
          </w:tcPr>
          <w:p w14:paraId="6A51D227" w14:textId="77777777" w:rsidR="004D3AAE" w:rsidRPr="00ED51C5" w:rsidRDefault="004D3AAE" w:rsidP="00605154">
            <w:pPr>
              <w:jc w:val="center"/>
              <w:rPr>
                <w:rFonts w:cs="Arial"/>
                <w:sz w:val="18"/>
                <w:szCs w:val="20"/>
              </w:rPr>
            </w:pPr>
            <w:r w:rsidRPr="00ED51C5">
              <w:rPr>
                <w:rFonts w:cs="Arial"/>
                <w:sz w:val="18"/>
                <w:szCs w:val="20"/>
              </w:rPr>
              <w:t>O</w:t>
            </w:r>
          </w:p>
        </w:tc>
        <w:tc>
          <w:tcPr>
            <w:tcW w:w="0" w:type="auto"/>
          </w:tcPr>
          <w:p w14:paraId="5FF8236B" w14:textId="77777777" w:rsidR="004D3AAE" w:rsidRPr="00ED51C5" w:rsidRDefault="004D3AAE" w:rsidP="00605154">
            <w:pPr>
              <w:jc w:val="center"/>
              <w:rPr>
                <w:rFonts w:cs="Arial"/>
                <w:sz w:val="18"/>
                <w:szCs w:val="20"/>
              </w:rPr>
            </w:pPr>
            <w:r w:rsidRPr="00ED51C5">
              <w:rPr>
                <w:rFonts w:cs="Arial"/>
                <w:sz w:val="18"/>
                <w:szCs w:val="20"/>
              </w:rPr>
              <w:t>O</w:t>
            </w:r>
          </w:p>
        </w:tc>
        <w:tc>
          <w:tcPr>
            <w:tcW w:w="0" w:type="auto"/>
          </w:tcPr>
          <w:p w14:paraId="4D73A65F" w14:textId="77777777" w:rsidR="004D3AAE" w:rsidRPr="00ED51C5" w:rsidRDefault="004D3AAE" w:rsidP="00605154">
            <w:pPr>
              <w:jc w:val="center"/>
              <w:rPr>
                <w:rFonts w:cs="Arial"/>
                <w:sz w:val="18"/>
                <w:szCs w:val="20"/>
              </w:rPr>
            </w:pPr>
            <w:r w:rsidRPr="00ED51C5">
              <w:rPr>
                <w:rFonts w:cs="Arial"/>
                <w:sz w:val="18"/>
                <w:szCs w:val="20"/>
              </w:rPr>
              <w:t>O</w:t>
            </w:r>
          </w:p>
        </w:tc>
        <w:tc>
          <w:tcPr>
            <w:tcW w:w="0" w:type="auto"/>
          </w:tcPr>
          <w:p w14:paraId="68C276EE" w14:textId="77777777" w:rsidR="004D3AAE" w:rsidRPr="00ED51C5" w:rsidRDefault="004D3AAE" w:rsidP="00605154">
            <w:pPr>
              <w:jc w:val="center"/>
              <w:rPr>
                <w:rFonts w:cs="Arial"/>
                <w:sz w:val="18"/>
                <w:szCs w:val="20"/>
              </w:rPr>
            </w:pPr>
            <w:r w:rsidRPr="00ED51C5">
              <w:rPr>
                <w:rFonts w:cs="Arial"/>
                <w:sz w:val="18"/>
                <w:szCs w:val="20"/>
              </w:rPr>
              <w:t>O</w:t>
            </w:r>
          </w:p>
        </w:tc>
      </w:tr>
      <w:tr w:rsidR="004D3AAE" w:rsidRPr="00ED51C5" w14:paraId="14CD42D2" w14:textId="77777777" w:rsidTr="00ED51C5">
        <w:tc>
          <w:tcPr>
            <w:tcW w:w="3306" w:type="dxa"/>
          </w:tcPr>
          <w:p w14:paraId="0FE85E6D" w14:textId="11649560" w:rsidR="004D3AAE" w:rsidRPr="00ED51C5" w:rsidRDefault="004D3AAE" w:rsidP="00ED51C5">
            <w:pPr>
              <w:jc w:val="center"/>
              <w:rPr>
                <w:rFonts w:cs="Arial"/>
                <w:sz w:val="18"/>
                <w:szCs w:val="20"/>
              </w:rPr>
            </w:pPr>
            <w:r w:rsidRPr="00ED51C5">
              <w:rPr>
                <w:rFonts w:cs="Arial"/>
                <w:sz w:val="18"/>
                <w:szCs w:val="20"/>
              </w:rPr>
              <w:t>Alcopops (</w:t>
            </w:r>
            <w:proofErr w:type="spellStart"/>
            <w:r w:rsidRPr="00ED51C5">
              <w:rPr>
                <w:rFonts w:cs="Arial"/>
                <w:sz w:val="18"/>
                <w:szCs w:val="20"/>
              </w:rPr>
              <w:t>bv</w:t>
            </w:r>
            <w:proofErr w:type="spellEnd"/>
            <w:r w:rsidRPr="00ED51C5">
              <w:rPr>
                <w:rFonts w:cs="Arial"/>
                <w:sz w:val="18"/>
                <w:szCs w:val="20"/>
              </w:rPr>
              <w:t>. Bacardi breezer, Smirnoff Ice,…)</w:t>
            </w:r>
          </w:p>
        </w:tc>
        <w:tc>
          <w:tcPr>
            <w:tcW w:w="1259" w:type="dxa"/>
          </w:tcPr>
          <w:p w14:paraId="607B33A4" w14:textId="77777777" w:rsidR="004D3AAE" w:rsidRPr="00ED51C5" w:rsidRDefault="004D3AAE" w:rsidP="00605154">
            <w:pPr>
              <w:jc w:val="center"/>
              <w:rPr>
                <w:rFonts w:cs="Arial"/>
                <w:sz w:val="18"/>
                <w:szCs w:val="20"/>
              </w:rPr>
            </w:pPr>
            <w:r w:rsidRPr="00ED51C5">
              <w:rPr>
                <w:rFonts w:cs="Arial"/>
                <w:sz w:val="18"/>
                <w:szCs w:val="20"/>
              </w:rPr>
              <w:t>O</w:t>
            </w:r>
          </w:p>
        </w:tc>
        <w:tc>
          <w:tcPr>
            <w:tcW w:w="1391" w:type="dxa"/>
          </w:tcPr>
          <w:p w14:paraId="717915AF" w14:textId="77777777" w:rsidR="004D3AAE" w:rsidRPr="00ED51C5" w:rsidRDefault="004D3AAE" w:rsidP="00605154">
            <w:pPr>
              <w:jc w:val="center"/>
              <w:rPr>
                <w:rFonts w:cs="Arial"/>
                <w:sz w:val="18"/>
                <w:szCs w:val="20"/>
              </w:rPr>
            </w:pPr>
            <w:r w:rsidRPr="00ED51C5">
              <w:rPr>
                <w:rFonts w:cs="Arial"/>
                <w:sz w:val="18"/>
                <w:szCs w:val="20"/>
              </w:rPr>
              <w:t>O</w:t>
            </w:r>
          </w:p>
        </w:tc>
        <w:tc>
          <w:tcPr>
            <w:tcW w:w="0" w:type="auto"/>
          </w:tcPr>
          <w:p w14:paraId="4D41C51F" w14:textId="77777777" w:rsidR="004D3AAE" w:rsidRPr="00ED51C5" w:rsidRDefault="004D3AAE" w:rsidP="00605154">
            <w:pPr>
              <w:jc w:val="center"/>
              <w:rPr>
                <w:rFonts w:cs="Arial"/>
                <w:sz w:val="18"/>
                <w:szCs w:val="20"/>
              </w:rPr>
            </w:pPr>
            <w:r w:rsidRPr="00ED51C5">
              <w:rPr>
                <w:rFonts w:cs="Arial"/>
                <w:sz w:val="18"/>
                <w:szCs w:val="20"/>
              </w:rPr>
              <w:t>O</w:t>
            </w:r>
          </w:p>
        </w:tc>
        <w:tc>
          <w:tcPr>
            <w:tcW w:w="0" w:type="auto"/>
          </w:tcPr>
          <w:p w14:paraId="6F341B7D" w14:textId="77777777" w:rsidR="004D3AAE" w:rsidRPr="00ED51C5" w:rsidRDefault="004D3AAE" w:rsidP="00605154">
            <w:pPr>
              <w:jc w:val="center"/>
              <w:rPr>
                <w:rFonts w:cs="Arial"/>
                <w:sz w:val="18"/>
                <w:szCs w:val="20"/>
                <w:lang w:val="nl-BE"/>
              </w:rPr>
            </w:pPr>
            <w:r w:rsidRPr="00ED51C5">
              <w:rPr>
                <w:rFonts w:cs="Arial"/>
                <w:sz w:val="18"/>
                <w:szCs w:val="20"/>
                <w:lang w:val="nl-BE"/>
              </w:rPr>
              <w:t>O</w:t>
            </w:r>
          </w:p>
        </w:tc>
        <w:tc>
          <w:tcPr>
            <w:tcW w:w="0" w:type="auto"/>
          </w:tcPr>
          <w:p w14:paraId="3D0F7376" w14:textId="77777777" w:rsidR="004D3AAE" w:rsidRPr="00ED51C5" w:rsidRDefault="004D3AAE" w:rsidP="00605154">
            <w:pPr>
              <w:jc w:val="center"/>
              <w:rPr>
                <w:rFonts w:cs="Arial"/>
                <w:sz w:val="18"/>
                <w:szCs w:val="20"/>
                <w:lang w:val="nl-BE"/>
              </w:rPr>
            </w:pPr>
            <w:r w:rsidRPr="00ED51C5">
              <w:rPr>
                <w:rFonts w:cs="Arial"/>
                <w:sz w:val="18"/>
                <w:szCs w:val="20"/>
                <w:lang w:val="nl-BE"/>
              </w:rPr>
              <w:t>O</w:t>
            </w:r>
          </w:p>
        </w:tc>
      </w:tr>
    </w:tbl>
    <w:p w14:paraId="21893AAC" w14:textId="77777777" w:rsidR="004D3AAE" w:rsidRDefault="004D3AAE" w:rsidP="004D3AAE">
      <w:pPr>
        <w:rPr>
          <w:rFonts w:cs="Arial"/>
          <w:bCs/>
          <w:szCs w:val="22"/>
          <w:highlight w:val="yellow"/>
          <w:lang w:val="nl-BE"/>
        </w:rPr>
      </w:pPr>
    </w:p>
    <w:p w14:paraId="289C9DCB" w14:textId="77777777" w:rsidR="004D3AAE" w:rsidRDefault="004D3AAE" w:rsidP="004D3AAE">
      <w:pPr>
        <w:rPr>
          <w:rFonts w:cs="Arial"/>
          <w:bCs/>
          <w:szCs w:val="22"/>
          <w:lang w:val="nl-BE"/>
        </w:rPr>
      </w:pPr>
      <w:r w:rsidRPr="00C3583C">
        <w:rPr>
          <w:rFonts w:cs="Arial"/>
          <w:bCs/>
          <w:szCs w:val="22"/>
          <w:lang w:val="nl-BE"/>
        </w:rPr>
        <w:t>Een tweede vraag peil</w:t>
      </w:r>
      <w:r w:rsidR="00B752A1">
        <w:rPr>
          <w:rFonts w:cs="Arial"/>
          <w:bCs/>
          <w:szCs w:val="22"/>
          <w:lang w:val="nl-BE"/>
        </w:rPr>
        <w:t>de</w:t>
      </w:r>
      <w:r w:rsidRPr="00C3583C">
        <w:rPr>
          <w:rFonts w:cs="Arial"/>
          <w:bCs/>
          <w:szCs w:val="22"/>
          <w:lang w:val="nl-BE"/>
        </w:rPr>
        <w:t xml:space="preserve"> naar het aantal keer dat de adolescent dronken was.</w:t>
      </w:r>
    </w:p>
    <w:p w14:paraId="1B5E4F43" w14:textId="77777777" w:rsidR="00B752A1" w:rsidRPr="00C3583C" w:rsidRDefault="00B752A1" w:rsidP="004D3AAE">
      <w:pPr>
        <w:rPr>
          <w:rFonts w:cs="Arial"/>
          <w:bCs/>
          <w:szCs w:val="22"/>
          <w:lang w:val="nl-BE"/>
        </w:rPr>
      </w:pPr>
    </w:p>
    <w:p w14:paraId="0C138101" w14:textId="77777777" w:rsidR="004D3AAE" w:rsidRPr="003E71FF" w:rsidRDefault="004D3AAE" w:rsidP="003E71FF">
      <w:pPr>
        <w:pStyle w:val="ListParagraph"/>
        <w:numPr>
          <w:ilvl w:val="0"/>
          <w:numId w:val="4"/>
        </w:numPr>
        <w:rPr>
          <w:lang w:val="nl-BE"/>
        </w:rPr>
      </w:pPr>
      <w:r w:rsidRPr="003E71FF">
        <w:rPr>
          <w:lang w:val="nl-BE"/>
        </w:rPr>
        <w:t>Heb je ooit al zoveel alcohol gedronken dat je echt dronken was?</w:t>
      </w:r>
    </w:p>
    <w:p w14:paraId="6348B7A9" w14:textId="77777777" w:rsidR="00605154" w:rsidRPr="00A71E4D" w:rsidRDefault="00605154" w:rsidP="003E71FF">
      <w:pPr>
        <w:rPr>
          <w:lang w:val="nl-BE"/>
        </w:rPr>
      </w:pPr>
    </w:p>
    <w:p w14:paraId="77BAC65A" w14:textId="77777777" w:rsidR="004D3AAE" w:rsidRDefault="004D3AAE" w:rsidP="0060780F">
      <w:pPr>
        <w:tabs>
          <w:tab w:val="left" w:pos="2410"/>
          <w:tab w:val="left" w:pos="4962"/>
          <w:tab w:val="left" w:pos="6521"/>
        </w:tabs>
        <w:ind w:left="2410" w:hanging="1701"/>
        <w:rPr>
          <w:rFonts w:cs="Arial"/>
          <w:szCs w:val="22"/>
          <w:lang w:val="nl-BE"/>
        </w:rPr>
      </w:pPr>
      <w:r w:rsidRPr="00C3583C">
        <w:rPr>
          <w:rFonts w:cs="Arial"/>
          <w:szCs w:val="22"/>
          <w:lang w:val="nl-BE"/>
        </w:rPr>
        <w:t>O nee, nooit</w:t>
      </w:r>
      <w:r w:rsidRPr="00C3583C">
        <w:rPr>
          <w:rFonts w:cs="Arial"/>
          <w:szCs w:val="22"/>
          <w:lang w:val="nl-BE"/>
        </w:rPr>
        <w:tab/>
        <w:t>O ja, 1 maal</w:t>
      </w:r>
      <w:r w:rsidRPr="00C3583C">
        <w:rPr>
          <w:rFonts w:cs="Arial"/>
          <w:szCs w:val="22"/>
          <w:lang w:val="nl-BE"/>
        </w:rPr>
        <w:tab/>
        <w:t>O ja, 2 tot 3 maal</w:t>
      </w:r>
      <w:r w:rsidRPr="00C3583C">
        <w:rPr>
          <w:rFonts w:cs="Arial"/>
          <w:szCs w:val="22"/>
          <w:lang w:val="nl-BE"/>
        </w:rPr>
        <w:tab/>
      </w:r>
      <w:r w:rsidR="0060780F">
        <w:rPr>
          <w:rFonts w:cs="Arial"/>
          <w:szCs w:val="22"/>
          <w:lang w:val="nl-BE"/>
        </w:rPr>
        <w:br/>
      </w:r>
      <w:r w:rsidRPr="00C3583C">
        <w:rPr>
          <w:rFonts w:cs="Arial"/>
          <w:szCs w:val="22"/>
          <w:lang w:val="nl-BE"/>
        </w:rPr>
        <w:t>O ja, 4 tot 10 maal</w:t>
      </w:r>
      <w:r w:rsidR="0060780F">
        <w:rPr>
          <w:rFonts w:cs="Arial"/>
          <w:szCs w:val="22"/>
          <w:lang w:val="nl-BE"/>
        </w:rPr>
        <w:t xml:space="preserve"> </w:t>
      </w:r>
      <w:r w:rsidRPr="00C3583C">
        <w:rPr>
          <w:rFonts w:cs="Arial"/>
          <w:szCs w:val="22"/>
          <w:lang w:val="nl-BE"/>
        </w:rPr>
        <w:tab/>
        <w:t>O ja, meer dan 10 maal</w:t>
      </w:r>
    </w:p>
    <w:p w14:paraId="5358637B" w14:textId="77777777" w:rsidR="00C373A3" w:rsidRPr="0060780F" w:rsidRDefault="00C373A3" w:rsidP="003E71FF">
      <w:pPr>
        <w:rPr>
          <w:lang w:val="nl-BE"/>
        </w:rPr>
      </w:pPr>
    </w:p>
    <w:p w14:paraId="00ED3809" w14:textId="77777777" w:rsidR="00C373A3" w:rsidRDefault="00C373A3" w:rsidP="00C373A3">
      <w:pPr>
        <w:rPr>
          <w:rFonts w:cs="Arial"/>
          <w:szCs w:val="22"/>
          <w:lang w:val="nl-BE"/>
        </w:rPr>
      </w:pPr>
      <w:r>
        <w:rPr>
          <w:rFonts w:cs="Arial"/>
          <w:szCs w:val="22"/>
          <w:lang w:val="nl-BE"/>
        </w:rPr>
        <w:t>Er werden 2 nieuwe vragen opgenomen in de studie die de aantal gelegenheden nagaan waarop de jongeren alcohol hebben gedronken en dronken waren:</w:t>
      </w:r>
    </w:p>
    <w:p w14:paraId="278B5649" w14:textId="77777777" w:rsidR="00C373A3" w:rsidRDefault="00C373A3" w:rsidP="00C373A3">
      <w:pPr>
        <w:rPr>
          <w:rFonts w:cs="Arial"/>
          <w:szCs w:val="22"/>
          <w:lang w:val="nl-BE"/>
        </w:rPr>
      </w:pPr>
    </w:p>
    <w:p w14:paraId="2779FE05" w14:textId="77777777" w:rsidR="00C373A3" w:rsidRPr="003E71FF" w:rsidRDefault="00C373A3" w:rsidP="003E71FF">
      <w:pPr>
        <w:pStyle w:val="ListParagraph"/>
        <w:numPr>
          <w:ilvl w:val="0"/>
          <w:numId w:val="4"/>
        </w:numPr>
        <w:rPr>
          <w:lang w:val="nl-BE"/>
        </w:rPr>
      </w:pPr>
      <w:r w:rsidRPr="003E71FF">
        <w:rPr>
          <w:lang w:val="nl-BE"/>
        </w:rPr>
        <w:t>Op hoeveel gelegenheden (zoals bij het uitgaan, op een fuif, …) heb je de laatste 30 dagen volgende zaken gedaan? Maak één bolletje zwart per rij.</w:t>
      </w:r>
    </w:p>
    <w:p w14:paraId="0E12E072" w14:textId="77777777" w:rsidR="00605154" w:rsidRPr="003E71FF" w:rsidRDefault="00605154" w:rsidP="003E71FF"/>
    <w:tbl>
      <w:tblPr>
        <w:tblStyle w:val="TableGridLight1"/>
        <w:tblW w:w="0" w:type="auto"/>
        <w:jc w:val="center"/>
        <w:tblLayout w:type="fixed"/>
        <w:tblLook w:val="0000" w:firstRow="0" w:lastRow="0" w:firstColumn="0" w:lastColumn="0" w:noHBand="0" w:noVBand="0"/>
      </w:tblPr>
      <w:tblGrid>
        <w:gridCol w:w="1913"/>
        <w:gridCol w:w="708"/>
        <w:gridCol w:w="848"/>
        <w:gridCol w:w="992"/>
        <w:gridCol w:w="992"/>
        <w:gridCol w:w="1199"/>
        <w:gridCol w:w="1199"/>
        <w:gridCol w:w="1149"/>
      </w:tblGrid>
      <w:tr w:rsidR="00C373A3" w:rsidRPr="00DB4BA7" w14:paraId="3017686E" w14:textId="77777777" w:rsidTr="00605154">
        <w:trPr>
          <w:jc w:val="center"/>
        </w:trPr>
        <w:tc>
          <w:tcPr>
            <w:tcW w:w="1913" w:type="dxa"/>
          </w:tcPr>
          <w:p w14:paraId="05393059" w14:textId="77777777" w:rsidR="00C373A3" w:rsidRPr="00DB4BA7" w:rsidRDefault="00C373A3" w:rsidP="00E53ACB">
            <w:pPr>
              <w:rPr>
                <w:rFonts w:cs="Arial"/>
                <w:sz w:val="18"/>
                <w:szCs w:val="22"/>
                <w:lang w:val="nl-BE"/>
              </w:rPr>
            </w:pPr>
          </w:p>
        </w:tc>
        <w:tc>
          <w:tcPr>
            <w:tcW w:w="708" w:type="dxa"/>
          </w:tcPr>
          <w:p w14:paraId="7E0087A1" w14:textId="77777777" w:rsidR="00C373A3" w:rsidRPr="00DB4BA7" w:rsidRDefault="00C373A3" w:rsidP="00605154">
            <w:pPr>
              <w:jc w:val="center"/>
              <w:rPr>
                <w:rFonts w:cs="Arial"/>
                <w:sz w:val="18"/>
                <w:szCs w:val="22"/>
                <w:lang w:val="nl-BE"/>
              </w:rPr>
            </w:pPr>
            <w:r w:rsidRPr="00DB4BA7">
              <w:rPr>
                <w:rFonts w:cs="Arial"/>
                <w:sz w:val="18"/>
                <w:szCs w:val="22"/>
                <w:lang w:val="nl-BE"/>
              </w:rPr>
              <w:t>nooit</w:t>
            </w:r>
          </w:p>
        </w:tc>
        <w:tc>
          <w:tcPr>
            <w:tcW w:w="848" w:type="dxa"/>
          </w:tcPr>
          <w:p w14:paraId="75602402" w14:textId="77777777" w:rsidR="00C373A3" w:rsidRPr="00DB4BA7" w:rsidRDefault="00C373A3" w:rsidP="00605154">
            <w:pPr>
              <w:jc w:val="center"/>
              <w:rPr>
                <w:rFonts w:cs="Arial"/>
                <w:sz w:val="18"/>
                <w:szCs w:val="22"/>
                <w:lang w:val="nl-BE"/>
              </w:rPr>
            </w:pPr>
            <w:r w:rsidRPr="00DB4BA7">
              <w:rPr>
                <w:rFonts w:cs="Arial"/>
                <w:sz w:val="18"/>
                <w:szCs w:val="22"/>
                <w:lang w:val="nl-BE"/>
              </w:rPr>
              <w:t>1 - 2 keer</w:t>
            </w:r>
          </w:p>
        </w:tc>
        <w:tc>
          <w:tcPr>
            <w:tcW w:w="992" w:type="dxa"/>
          </w:tcPr>
          <w:p w14:paraId="04525458" w14:textId="77777777" w:rsidR="00C373A3" w:rsidRPr="00DB4BA7" w:rsidRDefault="00C373A3" w:rsidP="00605154">
            <w:pPr>
              <w:jc w:val="center"/>
              <w:rPr>
                <w:rFonts w:cs="Arial"/>
                <w:sz w:val="18"/>
                <w:szCs w:val="22"/>
                <w:lang w:val="nl-BE"/>
              </w:rPr>
            </w:pPr>
            <w:r w:rsidRPr="00DB4BA7">
              <w:rPr>
                <w:rFonts w:cs="Arial"/>
                <w:sz w:val="18"/>
                <w:szCs w:val="22"/>
                <w:lang w:val="nl-BE"/>
              </w:rPr>
              <w:t>3 - 5 keer</w:t>
            </w:r>
          </w:p>
        </w:tc>
        <w:tc>
          <w:tcPr>
            <w:tcW w:w="992" w:type="dxa"/>
          </w:tcPr>
          <w:p w14:paraId="657A71EF" w14:textId="77777777" w:rsidR="00C373A3" w:rsidRPr="00DB4BA7" w:rsidRDefault="00C373A3" w:rsidP="00605154">
            <w:pPr>
              <w:jc w:val="center"/>
              <w:rPr>
                <w:rFonts w:cs="Arial"/>
                <w:sz w:val="18"/>
                <w:szCs w:val="22"/>
                <w:lang w:val="nl-BE"/>
              </w:rPr>
            </w:pPr>
            <w:r w:rsidRPr="00DB4BA7">
              <w:rPr>
                <w:rFonts w:cs="Arial"/>
                <w:sz w:val="18"/>
                <w:szCs w:val="22"/>
                <w:lang w:val="nl-BE"/>
              </w:rPr>
              <w:t>6 - 9 keer</w:t>
            </w:r>
          </w:p>
        </w:tc>
        <w:tc>
          <w:tcPr>
            <w:tcW w:w="1199" w:type="dxa"/>
          </w:tcPr>
          <w:p w14:paraId="2571BFFB" w14:textId="77777777" w:rsidR="00C373A3" w:rsidRPr="00DB4BA7" w:rsidRDefault="00C373A3" w:rsidP="00605154">
            <w:pPr>
              <w:jc w:val="center"/>
              <w:rPr>
                <w:rFonts w:cs="Arial"/>
                <w:sz w:val="18"/>
                <w:szCs w:val="22"/>
                <w:lang w:val="nl-BE"/>
              </w:rPr>
            </w:pPr>
            <w:r w:rsidRPr="00DB4BA7">
              <w:rPr>
                <w:rFonts w:cs="Arial"/>
                <w:sz w:val="18"/>
                <w:szCs w:val="22"/>
                <w:lang w:val="nl-BE"/>
              </w:rPr>
              <w:t>10 - 19 keer</w:t>
            </w:r>
          </w:p>
        </w:tc>
        <w:tc>
          <w:tcPr>
            <w:tcW w:w="1199" w:type="dxa"/>
          </w:tcPr>
          <w:p w14:paraId="17DED814" w14:textId="4E5EBCAC" w:rsidR="00C373A3" w:rsidRPr="00DB4BA7" w:rsidRDefault="00C373A3" w:rsidP="00714DC6">
            <w:pPr>
              <w:jc w:val="center"/>
              <w:rPr>
                <w:rFonts w:cs="Arial"/>
                <w:sz w:val="18"/>
                <w:szCs w:val="22"/>
                <w:lang w:val="nl-BE"/>
              </w:rPr>
            </w:pPr>
            <w:r w:rsidRPr="00DB4BA7">
              <w:rPr>
                <w:rFonts w:cs="Arial"/>
                <w:sz w:val="18"/>
                <w:szCs w:val="22"/>
                <w:lang w:val="nl-BE"/>
              </w:rPr>
              <w:t xml:space="preserve">20 - </w:t>
            </w:r>
            <w:r w:rsidR="00714DC6">
              <w:rPr>
                <w:rFonts w:cs="Arial"/>
                <w:sz w:val="18"/>
                <w:szCs w:val="22"/>
                <w:lang w:val="nl-BE"/>
              </w:rPr>
              <w:t>2</w:t>
            </w:r>
            <w:r w:rsidRPr="00DB4BA7">
              <w:rPr>
                <w:rFonts w:cs="Arial"/>
                <w:sz w:val="18"/>
                <w:szCs w:val="22"/>
                <w:lang w:val="nl-BE"/>
              </w:rPr>
              <w:t>9 keer</w:t>
            </w:r>
          </w:p>
        </w:tc>
        <w:tc>
          <w:tcPr>
            <w:tcW w:w="1149" w:type="dxa"/>
          </w:tcPr>
          <w:p w14:paraId="5B142D36" w14:textId="74509851" w:rsidR="00C373A3" w:rsidRPr="00DB4BA7" w:rsidRDefault="00714DC6" w:rsidP="00605154">
            <w:pPr>
              <w:jc w:val="center"/>
              <w:rPr>
                <w:rFonts w:cs="Arial"/>
                <w:sz w:val="18"/>
                <w:szCs w:val="22"/>
                <w:lang w:val="nl-BE"/>
              </w:rPr>
            </w:pPr>
            <w:r>
              <w:rPr>
                <w:rFonts w:cs="Arial"/>
                <w:sz w:val="18"/>
                <w:szCs w:val="22"/>
                <w:lang w:val="nl-BE"/>
              </w:rPr>
              <w:t>3</w:t>
            </w:r>
            <w:r w:rsidR="00C373A3" w:rsidRPr="00DB4BA7">
              <w:rPr>
                <w:rFonts w:cs="Arial"/>
                <w:sz w:val="18"/>
                <w:szCs w:val="22"/>
                <w:lang w:val="nl-BE"/>
              </w:rPr>
              <w:t>0 keer of meer</w:t>
            </w:r>
          </w:p>
        </w:tc>
      </w:tr>
      <w:tr w:rsidR="00C373A3" w:rsidRPr="00DB4BA7" w14:paraId="00175120" w14:textId="77777777" w:rsidTr="00605154">
        <w:trPr>
          <w:jc w:val="center"/>
        </w:trPr>
        <w:tc>
          <w:tcPr>
            <w:tcW w:w="1913" w:type="dxa"/>
          </w:tcPr>
          <w:p w14:paraId="0D0E0873" w14:textId="77777777" w:rsidR="00C373A3" w:rsidRPr="00DB4BA7" w:rsidRDefault="00C373A3" w:rsidP="00605154">
            <w:pPr>
              <w:jc w:val="center"/>
              <w:rPr>
                <w:rFonts w:cs="Arial"/>
                <w:sz w:val="18"/>
                <w:szCs w:val="22"/>
                <w:lang w:val="nl-BE"/>
              </w:rPr>
            </w:pPr>
            <w:r w:rsidRPr="00DB4BA7">
              <w:rPr>
                <w:rFonts w:cs="Arial"/>
                <w:sz w:val="18"/>
                <w:szCs w:val="22"/>
                <w:lang w:val="nl-BE"/>
              </w:rPr>
              <w:t>Alcohol gedronken</w:t>
            </w:r>
          </w:p>
        </w:tc>
        <w:tc>
          <w:tcPr>
            <w:tcW w:w="708" w:type="dxa"/>
          </w:tcPr>
          <w:p w14:paraId="6E66D800" w14:textId="77777777" w:rsidR="00C373A3" w:rsidRPr="00DB4BA7" w:rsidRDefault="00C373A3" w:rsidP="00E53ACB">
            <w:pPr>
              <w:jc w:val="center"/>
              <w:rPr>
                <w:rFonts w:cs="Arial"/>
                <w:sz w:val="18"/>
                <w:szCs w:val="22"/>
              </w:rPr>
            </w:pPr>
            <w:r w:rsidRPr="00DB4BA7">
              <w:rPr>
                <w:rFonts w:cs="Arial"/>
                <w:sz w:val="18"/>
                <w:szCs w:val="22"/>
              </w:rPr>
              <w:t>O</w:t>
            </w:r>
          </w:p>
        </w:tc>
        <w:tc>
          <w:tcPr>
            <w:tcW w:w="848" w:type="dxa"/>
          </w:tcPr>
          <w:p w14:paraId="7A7968FD" w14:textId="77777777" w:rsidR="00C373A3" w:rsidRPr="00DB4BA7" w:rsidRDefault="00C373A3" w:rsidP="00E53ACB">
            <w:pPr>
              <w:jc w:val="center"/>
              <w:rPr>
                <w:rFonts w:cs="Arial"/>
                <w:sz w:val="18"/>
                <w:szCs w:val="22"/>
              </w:rPr>
            </w:pPr>
            <w:r w:rsidRPr="00DB4BA7">
              <w:rPr>
                <w:rFonts w:cs="Arial"/>
                <w:sz w:val="18"/>
                <w:szCs w:val="22"/>
              </w:rPr>
              <w:t>O</w:t>
            </w:r>
          </w:p>
        </w:tc>
        <w:tc>
          <w:tcPr>
            <w:tcW w:w="992" w:type="dxa"/>
          </w:tcPr>
          <w:p w14:paraId="1EBDAED1" w14:textId="77777777" w:rsidR="00C373A3" w:rsidRPr="00DB4BA7" w:rsidRDefault="00C373A3" w:rsidP="00E53ACB">
            <w:pPr>
              <w:jc w:val="center"/>
              <w:rPr>
                <w:rFonts w:cs="Arial"/>
                <w:sz w:val="18"/>
                <w:szCs w:val="22"/>
              </w:rPr>
            </w:pPr>
            <w:r w:rsidRPr="00DB4BA7">
              <w:rPr>
                <w:rFonts w:cs="Arial"/>
                <w:sz w:val="18"/>
                <w:szCs w:val="22"/>
              </w:rPr>
              <w:t>O</w:t>
            </w:r>
          </w:p>
        </w:tc>
        <w:tc>
          <w:tcPr>
            <w:tcW w:w="992" w:type="dxa"/>
          </w:tcPr>
          <w:p w14:paraId="6DE859F8" w14:textId="77777777" w:rsidR="00C373A3" w:rsidRPr="00DB4BA7" w:rsidRDefault="00C373A3" w:rsidP="00E53ACB">
            <w:pPr>
              <w:jc w:val="center"/>
              <w:rPr>
                <w:rFonts w:cs="Arial"/>
                <w:sz w:val="18"/>
                <w:szCs w:val="22"/>
              </w:rPr>
            </w:pPr>
            <w:r w:rsidRPr="00DB4BA7">
              <w:rPr>
                <w:rFonts w:cs="Arial"/>
                <w:sz w:val="18"/>
                <w:szCs w:val="22"/>
              </w:rPr>
              <w:t>O</w:t>
            </w:r>
          </w:p>
        </w:tc>
        <w:tc>
          <w:tcPr>
            <w:tcW w:w="1199" w:type="dxa"/>
          </w:tcPr>
          <w:p w14:paraId="05D07B54" w14:textId="77777777" w:rsidR="00C373A3" w:rsidRPr="00DB4BA7" w:rsidRDefault="00C373A3" w:rsidP="00E53ACB">
            <w:pPr>
              <w:jc w:val="center"/>
              <w:rPr>
                <w:rFonts w:cs="Arial"/>
                <w:sz w:val="18"/>
                <w:szCs w:val="22"/>
              </w:rPr>
            </w:pPr>
            <w:r w:rsidRPr="00DB4BA7">
              <w:rPr>
                <w:rFonts w:cs="Arial"/>
                <w:sz w:val="18"/>
                <w:szCs w:val="22"/>
              </w:rPr>
              <w:t>O</w:t>
            </w:r>
          </w:p>
        </w:tc>
        <w:tc>
          <w:tcPr>
            <w:tcW w:w="1199" w:type="dxa"/>
          </w:tcPr>
          <w:p w14:paraId="2A17FF49" w14:textId="77777777" w:rsidR="00C373A3" w:rsidRPr="00DB4BA7" w:rsidRDefault="00C373A3" w:rsidP="00E53ACB">
            <w:pPr>
              <w:jc w:val="center"/>
              <w:rPr>
                <w:rFonts w:cs="Arial"/>
                <w:sz w:val="18"/>
                <w:szCs w:val="22"/>
              </w:rPr>
            </w:pPr>
            <w:r w:rsidRPr="00DB4BA7">
              <w:rPr>
                <w:rFonts w:cs="Arial"/>
                <w:sz w:val="18"/>
                <w:szCs w:val="22"/>
              </w:rPr>
              <w:t>O</w:t>
            </w:r>
          </w:p>
        </w:tc>
        <w:tc>
          <w:tcPr>
            <w:tcW w:w="1149" w:type="dxa"/>
          </w:tcPr>
          <w:p w14:paraId="75A96F14" w14:textId="77777777" w:rsidR="00C373A3" w:rsidRPr="00DB4BA7" w:rsidRDefault="00C373A3" w:rsidP="00E53ACB">
            <w:pPr>
              <w:jc w:val="center"/>
              <w:rPr>
                <w:rFonts w:cs="Arial"/>
                <w:sz w:val="18"/>
                <w:szCs w:val="22"/>
                <w:lang w:val="nl-BE"/>
              </w:rPr>
            </w:pPr>
            <w:r w:rsidRPr="00DB4BA7">
              <w:rPr>
                <w:rFonts w:cs="Arial"/>
                <w:sz w:val="18"/>
                <w:szCs w:val="22"/>
                <w:lang w:val="nl-BE"/>
              </w:rPr>
              <w:t>O</w:t>
            </w:r>
          </w:p>
        </w:tc>
      </w:tr>
      <w:tr w:rsidR="00C373A3" w:rsidRPr="00DB4BA7" w14:paraId="168E3A57" w14:textId="77777777" w:rsidTr="00605154">
        <w:trPr>
          <w:jc w:val="center"/>
        </w:trPr>
        <w:tc>
          <w:tcPr>
            <w:tcW w:w="1913" w:type="dxa"/>
          </w:tcPr>
          <w:p w14:paraId="198FD9AC" w14:textId="77777777" w:rsidR="00C373A3" w:rsidRPr="00DB4BA7" w:rsidRDefault="00C373A3" w:rsidP="00605154">
            <w:pPr>
              <w:jc w:val="center"/>
              <w:rPr>
                <w:rFonts w:cs="Arial"/>
                <w:sz w:val="18"/>
                <w:szCs w:val="22"/>
                <w:lang w:val="nl-BE"/>
              </w:rPr>
            </w:pPr>
            <w:r w:rsidRPr="00DB4BA7">
              <w:rPr>
                <w:rFonts w:cs="Arial"/>
                <w:sz w:val="18"/>
                <w:szCs w:val="22"/>
                <w:lang w:val="nl-BE"/>
              </w:rPr>
              <w:t>Dronken geweest</w:t>
            </w:r>
          </w:p>
        </w:tc>
        <w:tc>
          <w:tcPr>
            <w:tcW w:w="708" w:type="dxa"/>
          </w:tcPr>
          <w:p w14:paraId="3E9E52EF" w14:textId="77777777" w:rsidR="00C373A3" w:rsidRPr="00DB4BA7" w:rsidRDefault="00C373A3" w:rsidP="00E53ACB">
            <w:pPr>
              <w:jc w:val="center"/>
              <w:rPr>
                <w:rFonts w:cs="Arial"/>
                <w:sz w:val="18"/>
                <w:szCs w:val="22"/>
              </w:rPr>
            </w:pPr>
            <w:r w:rsidRPr="00DB4BA7">
              <w:rPr>
                <w:rFonts w:cs="Arial"/>
                <w:sz w:val="18"/>
                <w:szCs w:val="22"/>
              </w:rPr>
              <w:t>O</w:t>
            </w:r>
          </w:p>
        </w:tc>
        <w:tc>
          <w:tcPr>
            <w:tcW w:w="848" w:type="dxa"/>
          </w:tcPr>
          <w:p w14:paraId="5AE06BD7" w14:textId="77777777" w:rsidR="00C373A3" w:rsidRPr="00DB4BA7" w:rsidRDefault="00C373A3" w:rsidP="00E53ACB">
            <w:pPr>
              <w:jc w:val="center"/>
              <w:rPr>
                <w:rFonts w:cs="Arial"/>
                <w:sz w:val="18"/>
                <w:szCs w:val="22"/>
              </w:rPr>
            </w:pPr>
            <w:r w:rsidRPr="00DB4BA7">
              <w:rPr>
                <w:rFonts w:cs="Arial"/>
                <w:sz w:val="18"/>
                <w:szCs w:val="22"/>
              </w:rPr>
              <w:t>O</w:t>
            </w:r>
          </w:p>
        </w:tc>
        <w:tc>
          <w:tcPr>
            <w:tcW w:w="992" w:type="dxa"/>
          </w:tcPr>
          <w:p w14:paraId="6E95F6A3" w14:textId="77777777" w:rsidR="00C373A3" w:rsidRPr="00DB4BA7" w:rsidRDefault="00C373A3" w:rsidP="00E53ACB">
            <w:pPr>
              <w:jc w:val="center"/>
              <w:rPr>
                <w:rFonts w:cs="Arial"/>
                <w:sz w:val="18"/>
                <w:szCs w:val="22"/>
              </w:rPr>
            </w:pPr>
            <w:r w:rsidRPr="00DB4BA7">
              <w:rPr>
                <w:rFonts w:cs="Arial"/>
                <w:sz w:val="18"/>
                <w:szCs w:val="22"/>
              </w:rPr>
              <w:t>O</w:t>
            </w:r>
          </w:p>
        </w:tc>
        <w:tc>
          <w:tcPr>
            <w:tcW w:w="992" w:type="dxa"/>
          </w:tcPr>
          <w:p w14:paraId="0A23BBC3" w14:textId="77777777" w:rsidR="00C373A3" w:rsidRPr="00DB4BA7" w:rsidRDefault="00C373A3" w:rsidP="00E53ACB">
            <w:pPr>
              <w:jc w:val="center"/>
              <w:rPr>
                <w:rFonts w:cs="Arial"/>
                <w:sz w:val="18"/>
                <w:szCs w:val="22"/>
              </w:rPr>
            </w:pPr>
            <w:r w:rsidRPr="00DB4BA7">
              <w:rPr>
                <w:rFonts w:cs="Arial"/>
                <w:sz w:val="18"/>
                <w:szCs w:val="22"/>
              </w:rPr>
              <w:t>O</w:t>
            </w:r>
          </w:p>
        </w:tc>
        <w:tc>
          <w:tcPr>
            <w:tcW w:w="1199" w:type="dxa"/>
          </w:tcPr>
          <w:p w14:paraId="17E6D4BA" w14:textId="77777777" w:rsidR="00C373A3" w:rsidRPr="00DB4BA7" w:rsidRDefault="00C373A3" w:rsidP="00E53ACB">
            <w:pPr>
              <w:jc w:val="center"/>
              <w:rPr>
                <w:rFonts w:cs="Arial"/>
                <w:sz w:val="18"/>
                <w:szCs w:val="22"/>
              </w:rPr>
            </w:pPr>
            <w:r w:rsidRPr="00DB4BA7">
              <w:rPr>
                <w:rFonts w:cs="Arial"/>
                <w:sz w:val="18"/>
                <w:szCs w:val="22"/>
              </w:rPr>
              <w:t>O</w:t>
            </w:r>
          </w:p>
        </w:tc>
        <w:tc>
          <w:tcPr>
            <w:tcW w:w="1199" w:type="dxa"/>
          </w:tcPr>
          <w:p w14:paraId="0D7B8F7B" w14:textId="77777777" w:rsidR="00C373A3" w:rsidRPr="00DB4BA7" w:rsidRDefault="00C373A3" w:rsidP="00E53ACB">
            <w:pPr>
              <w:jc w:val="center"/>
              <w:rPr>
                <w:rFonts w:cs="Arial"/>
                <w:sz w:val="18"/>
                <w:szCs w:val="22"/>
              </w:rPr>
            </w:pPr>
            <w:r w:rsidRPr="00DB4BA7">
              <w:rPr>
                <w:rFonts w:cs="Arial"/>
                <w:sz w:val="18"/>
                <w:szCs w:val="22"/>
              </w:rPr>
              <w:t>O</w:t>
            </w:r>
          </w:p>
        </w:tc>
        <w:tc>
          <w:tcPr>
            <w:tcW w:w="1149" w:type="dxa"/>
          </w:tcPr>
          <w:p w14:paraId="583C2618" w14:textId="77777777" w:rsidR="00C373A3" w:rsidRPr="00DB4BA7" w:rsidRDefault="00C373A3" w:rsidP="00E53ACB">
            <w:pPr>
              <w:jc w:val="center"/>
              <w:rPr>
                <w:rFonts w:cs="Arial"/>
                <w:sz w:val="18"/>
                <w:szCs w:val="22"/>
                <w:lang w:val="nl-BE"/>
              </w:rPr>
            </w:pPr>
            <w:r w:rsidRPr="00DB4BA7">
              <w:rPr>
                <w:rFonts w:cs="Arial"/>
                <w:sz w:val="18"/>
                <w:szCs w:val="22"/>
                <w:lang w:val="nl-BE"/>
              </w:rPr>
              <w:t>O</w:t>
            </w:r>
          </w:p>
        </w:tc>
      </w:tr>
    </w:tbl>
    <w:p w14:paraId="6960EA5A" w14:textId="77777777" w:rsidR="00C373A3" w:rsidRDefault="00C373A3" w:rsidP="00C373A3">
      <w:pPr>
        <w:rPr>
          <w:rFonts w:cs="Arial"/>
        </w:rPr>
      </w:pPr>
    </w:p>
    <w:p w14:paraId="460B7B3A" w14:textId="77777777" w:rsidR="00C373A3" w:rsidRPr="00C373A3" w:rsidRDefault="00C373A3" w:rsidP="00C373A3">
      <w:pPr>
        <w:rPr>
          <w:rFonts w:cs="Arial"/>
          <w:szCs w:val="22"/>
          <w:lang w:val="nl-NL"/>
        </w:rPr>
      </w:pPr>
      <w:r w:rsidRPr="00C373A3">
        <w:rPr>
          <w:rFonts w:cs="Arial"/>
          <w:szCs w:val="22"/>
          <w:lang w:val="nl-NL"/>
        </w:rPr>
        <w:t>Deze vraag gebruiken we om na te gaan hoeveel jongeren de laatste maand alcohol hebben gedronken of dronken waren.</w:t>
      </w:r>
      <w:r w:rsidR="003917B1">
        <w:rPr>
          <w:rStyle w:val="FootnoteReference"/>
          <w:rFonts w:cs="Arial"/>
          <w:szCs w:val="22"/>
          <w:lang w:val="nl-NL"/>
        </w:rPr>
        <w:footnoteReference w:id="7"/>
      </w:r>
      <w:r w:rsidRPr="00C373A3">
        <w:rPr>
          <w:rFonts w:cs="Arial"/>
          <w:szCs w:val="22"/>
          <w:lang w:val="nl-NL"/>
        </w:rPr>
        <w:t xml:space="preserve"> </w:t>
      </w:r>
    </w:p>
    <w:p w14:paraId="41833590" w14:textId="77777777" w:rsidR="00293043" w:rsidRPr="00C373A3" w:rsidRDefault="00293043" w:rsidP="004D3AAE">
      <w:pPr>
        <w:pStyle w:val="BodyText3"/>
        <w:rPr>
          <w:rFonts w:cs="Arial"/>
          <w:sz w:val="22"/>
          <w:szCs w:val="22"/>
          <w:highlight w:val="yellow"/>
          <w:lang w:val="nl-NL"/>
        </w:rPr>
      </w:pPr>
    </w:p>
    <w:p w14:paraId="61AAB8D1" w14:textId="77777777" w:rsidR="004D3AAE" w:rsidRDefault="00B752A1" w:rsidP="00293043">
      <w:pPr>
        <w:rPr>
          <w:rFonts w:cs="Arial"/>
          <w:szCs w:val="22"/>
          <w:lang w:val="nl-NL"/>
        </w:rPr>
      </w:pPr>
      <w:r>
        <w:rPr>
          <w:rFonts w:cs="Arial"/>
          <w:szCs w:val="22"/>
          <w:lang w:val="nl-NL"/>
        </w:rPr>
        <w:t>In het secundair onderwijs we</w:t>
      </w:r>
      <w:r w:rsidR="004D3AAE" w:rsidRPr="00C3583C">
        <w:rPr>
          <w:rFonts w:cs="Arial"/>
          <w:szCs w:val="22"/>
          <w:lang w:val="nl-NL"/>
        </w:rPr>
        <w:t xml:space="preserve">rd gevraagd naar de leeftijd </w:t>
      </w:r>
      <w:r>
        <w:rPr>
          <w:rFonts w:cs="Arial"/>
          <w:szCs w:val="22"/>
          <w:lang w:val="nl-NL"/>
        </w:rPr>
        <w:t>waarop</w:t>
      </w:r>
      <w:r w:rsidR="004D3AAE" w:rsidRPr="00C3583C">
        <w:rPr>
          <w:rFonts w:cs="Arial"/>
          <w:szCs w:val="22"/>
          <w:lang w:val="nl-NL"/>
        </w:rPr>
        <w:t xml:space="preserve"> ze voor het </w:t>
      </w:r>
      <w:r w:rsidR="004D3AAE" w:rsidRPr="00293043">
        <w:rPr>
          <w:rFonts w:cs="Arial"/>
          <w:szCs w:val="22"/>
          <w:lang w:val="nl-NL"/>
        </w:rPr>
        <w:t xml:space="preserve">eerst alcohol dronken en dronken waren. </w:t>
      </w:r>
    </w:p>
    <w:p w14:paraId="6D810C28" w14:textId="77777777" w:rsidR="00293043" w:rsidRPr="00293043" w:rsidRDefault="00293043" w:rsidP="00293043">
      <w:pPr>
        <w:rPr>
          <w:rFonts w:cs="Arial"/>
          <w:szCs w:val="22"/>
          <w:lang w:val="nl-NL"/>
        </w:rPr>
      </w:pPr>
    </w:p>
    <w:p w14:paraId="0ABC3965" w14:textId="77777777" w:rsidR="004D3AAE" w:rsidRPr="003E71FF" w:rsidRDefault="004D3AAE" w:rsidP="003E71FF">
      <w:pPr>
        <w:pStyle w:val="ListParagraph"/>
        <w:numPr>
          <w:ilvl w:val="0"/>
          <w:numId w:val="4"/>
        </w:numPr>
        <w:rPr>
          <w:lang w:val="nl-BE"/>
        </w:rPr>
      </w:pPr>
      <w:r w:rsidRPr="003E71FF">
        <w:rPr>
          <w:lang w:val="nl-BE"/>
        </w:rPr>
        <w:t>Op welke leeftijd deed je voor het eerst het volgende … ?</w:t>
      </w:r>
      <w:r w:rsidR="00C3583C" w:rsidRPr="003E71FF">
        <w:rPr>
          <w:lang w:val="nl-BE"/>
        </w:rPr>
        <w:t xml:space="preserve"> </w:t>
      </w:r>
      <w:r w:rsidRPr="003E71FF">
        <w:rPr>
          <w:lang w:val="nl-BE"/>
        </w:rPr>
        <w:t xml:space="preserve">Indien je iets nog niet gedaan hebt, kies de ‘nooit’ categorie. </w:t>
      </w:r>
    </w:p>
    <w:p w14:paraId="71F289AA" w14:textId="77777777" w:rsidR="00605154" w:rsidRPr="00A71E4D" w:rsidRDefault="00605154" w:rsidP="003E71FF">
      <w:pPr>
        <w:rPr>
          <w:lang w:val="nl-BE"/>
        </w:rPr>
      </w:pPr>
    </w:p>
    <w:tbl>
      <w:tblPr>
        <w:tblStyle w:val="TableGridLight1"/>
        <w:tblW w:w="9282" w:type="dxa"/>
        <w:tblLook w:val="0000" w:firstRow="0" w:lastRow="0" w:firstColumn="0" w:lastColumn="0" w:noHBand="0" w:noVBand="0"/>
      </w:tblPr>
      <w:tblGrid>
        <w:gridCol w:w="2325"/>
        <w:gridCol w:w="728"/>
        <w:gridCol w:w="1203"/>
        <w:gridCol w:w="669"/>
        <w:gridCol w:w="669"/>
        <w:gridCol w:w="669"/>
        <w:gridCol w:w="669"/>
        <w:gridCol w:w="669"/>
        <w:gridCol w:w="669"/>
        <w:gridCol w:w="1012"/>
      </w:tblGrid>
      <w:tr w:rsidR="004D3AAE" w:rsidRPr="00DB4BA7" w14:paraId="3588F29B" w14:textId="77777777" w:rsidTr="00605154">
        <w:tc>
          <w:tcPr>
            <w:tcW w:w="2325" w:type="dxa"/>
          </w:tcPr>
          <w:p w14:paraId="009844E2" w14:textId="77777777" w:rsidR="004D3AAE" w:rsidRPr="00DB4BA7" w:rsidRDefault="004D3AAE" w:rsidP="00605154">
            <w:pPr>
              <w:jc w:val="center"/>
              <w:rPr>
                <w:rFonts w:cs="Arial"/>
                <w:sz w:val="18"/>
                <w:szCs w:val="22"/>
                <w:lang w:val="nl-BE"/>
              </w:rPr>
            </w:pPr>
          </w:p>
        </w:tc>
        <w:tc>
          <w:tcPr>
            <w:tcW w:w="728" w:type="dxa"/>
          </w:tcPr>
          <w:p w14:paraId="6C974AF8" w14:textId="77777777" w:rsidR="004D3AAE" w:rsidRPr="00DB4BA7" w:rsidRDefault="004D3AAE" w:rsidP="00605154">
            <w:pPr>
              <w:jc w:val="center"/>
              <w:rPr>
                <w:rFonts w:cs="Arial"/>
                <w:sz w:val="18"/>
                <w:szCs w:val="22"/>
                <w:lang w:val="nl-BE"/>
              </w:rPr>
            </w:pPr>
            <w:r w:rsidRPr="00DB4BA7">
              <w:rPr>
                <w:rFonts w:cs="Arial"/>
                <w:sz w:val="18"/>
                <w:szCs w:val="22"/>
                <w:lang w:val="nl-BE"/>
              </w:rPr>
              <w:t>Nooit</w:t>
            </w:r>
          </w:p>
        </w:tc>
        <w:tc>
          <w:tcPr>
            <w:tcW w:w="1203" w:type="dxa"/>
          </w:tcPr>
          <w:p w14:paraId="03240722" w14:textId="77777777" w:rsidR="004D3AAE" w:rsidRPr="00DB4BA7" w:rsidRDefault="00293043" w:rsidP="00605154">
            <w:pPr>
              <w:jc w:val="center"/>
              <w:rPr>
                <w:rFonts w:cs="Arial"/>
                <w:sz w:val="18"/>
                <w:szCs w:val="22"/>
                <w:lang w:val="nl-BE"/>
              </w:rPr>
            </w:pPr>
            <w:r>
              <w:rPr>
                <w:rFonts w:cs="Arial"/>
                <w:sz w:val="18"/>
                <w:szCs w:val="22"/>
                <w:lang w:val="nl-BE"/>
              </w:rPr>
              <w:t>11 jaar of</w:t>
            </w:r>
            <w:r>
              <w:rPr>
                <w:rFonts w:cs="Arial"/>
                <w:sz w:val="18"/>
                <w:szCs w:val="22"/>
                <w:lang w:val="nl-BE"/>
              </w:rPr>
              <w:br/>
            </w:r>
            <w:r w:rsidR="004D3AAE" w:rsidRPr="00DB4BA7">
              <w:rPr>
                <w:rFonts w:cs="Arial"/>
                <w:sz w:val="18"/>
                <w:szCs w:val="22"/>
                <w:lang w:val="nl-BE"/>
              </w:rPr>
              <w:t>jonger</w:t>
            </w:r>
          </w:p>
        </w:tc>
        <w:tc>
          <w:tcPr>
            <w:tcW w:w="0" w:type="auto"/>
          </w:tcPr>
          <w:p w14:paraId="183245BF" w14:textId="77777777" w:rsidR="004D3AAE" w:rsidRPr="00DB4BA7" w:rsidRDefault="004D3AAE" w:rsidP="00605154">
            <w:pPr>
              <w:jc w:val="center"/>
              <w:rPr>
                <w:rFonts w:cs="Arial"/>
                <w:sz w:val="18"/>
                <w:szCs w:val="22"/>
                <w:lang w:val="nl-BE"/>
              </w:rPr>
            </w:pPr>
            <w:r w:rsidRPr="00DB4BA7">
              <w:rPr>
                <w:rFonts w:cs="Arial"/>
                <w:sz w:val="18"/>
                <w:szCs w:val="22"/>
                <w:lang w:val="nl-BE"/>
              </w:rPr>
              <w:t>12 jaar</w:t>
            </w:r>
          </w:p>
        </w:tc>
        <w:tc>
          <w:tcPr>
            <w:tcW w:w="0" w:type="auto"/>
          </w:tcPr>
          <w:p w14:paraId="5BAA722D" w14:textId="77777777" w:rsidR="004D3AAE" w:rsidRPr="00DB4BA7" w:rsidRDefault="004D3AAE" w:rsidP="00605154">
            <w:pPr>
              <w:jc w:val="center"/>
              <w:rPr>
                <w:rFonts w:cs="Arial"/>
                <w:sz w:val="18"/>
                <w:szCs w:val="22"/>
                <w:lang w:val="nl-BE"/>
              </w:rPr>
            </w:pPr>
            <w:r w:rsidRPr="00DB4BA7">
              <w:rPr>
                <w:rFonts w:cs="Arial"/>
                <w:sz w:val="18"/>
                <w:szCs w:val="22"/>
                <w:lang w:val="nl-BE"/>
              </w:rPr>
              <w:t>13 jaar</w:t>
            </w:r>
          </w:p>
        </w:tc>
        <w:tc>
          <w:tcPr>
            <w:tcW w:w="0" w:type="auto"/>
          </w:tcPr>
          <w:p w14:paraId="34EB0542" w14:textId="77777777" w:rsidR="004D3AAE" w:rsidRPr="00DB4BA7" w:rsidRDefault="004D3AAE" w:rsidP="00605154">
            <w:pPr>
              <w:jc w:val="center"/>
              <w:rPr>
                <w:rFonts w:cs="Arial"/>
                <w:sz w:val="18"/>
                <w:szCs w:val="22"/>
                <w:lang w:val="nl-BE"/>
              </w:rPr>
            </w:pPr>
            <w:r w:rsidRPr="00DB4BA7">
              <w:rPr>
                <w:rFonts w:cs="Arial"/>
                <w:sz w:val="18"/>
                <w:szCs w:val="22"/>
                <w:lang w:val="nl-BE"/>
              </w:rPr>
              <w:t>14 jaar</w:t>
            </w:r>
          </w:p>
        </w:tc>
        <w:tc>
          <w:tcPr>
            <w:tcW w:w="0" w:type="auto"/>
          </w:tcPr>
          <w:p w14:paraId="373597CF" w14:textId="77777777" w:rsidR="004D3AAE" w:rsidRPr="00DB4BA7" w:rsidRDefault="004D3AAE" w:rsidP="00605154">
            <w:pPr>
              <w:jc w:val="center"/>
              <w:rPr>
                <w:rFonts w:cs="Arial"/>
                <w:sz w:val="18"/>
                <w:szCs w:val="22"/>
                <w:lang w:val="nl-BE"/>
              </w:rPr>
            </w:pPr>
            <w:r w:rsidRPr="00DB4BA7">
              <w:rPr>
                <w:rFonts w:cs="Arial"/>
                <w:sz w:val="18"/>
                <w:szCs w:val="22"/>
                <w:lang w:val="nl-BE"/>
              </w:rPr>
              <w:t>15 jaar</w:t>
            </w:r>
          </w:p>
        </w:tc>
        <w:tc>
          <w:tcPr>
            <w:tcW w:w="0" w:type="auto"/>
          </w:tcPr>
          <w:p w14:paraId="1E0DAA15" w14:textId="77777777" w:rsidR="004D3AAE" w:rsidRPr="00DB4BA7" w:rsidRDefault="004D3AAE" w:rsidP="00605154">
            <w:pPr>
              <w:jc w:val="center"/>
              <w:rPr>
                <w:rFonts w:cs="Arial"/>
                <w:sz w:val="18"/>
                <w:szCs w:val="22"/>
                <w:lang w:val="nl-BE"/>
              </w:rPr>
            </w:pPr>
            <w:r w:rsidRPr="00DB4BA7">
              <w:rPr>
                <w:rFonts w:cs="Arial"/>
                <w:sz w:val="18"/>
                <w:szCs w:val="22"/>
                <w:lang w:val="nl-BE"/>
              </w:rPr>
              <w:t>16 jaar</w:t>
            </w:r>
          </w:p>
        </w:tc>
        <w:tc>
          <w:tcPr>
            <w:tcW w:w="0" w:type="auto"/>
          </w:tcPr>
          <w:p w14:paraId="0D429EDB" w14:textId="77777777" w:rsidR="004D3AAE" w:rsidRPr="00DB4BA7" w:rsidRDefault="004D3AAE" w:rsidP="00605154">
            <w:pPr>
              <w:jc w:val="center"/>
              <w:rPr>
                <w:rFonts w:cs="Arial"/>
                <w:sz w:val="18"/>
                <w:szCs w:val="22"/>
                <w:lang w:val="nl-BE"/>
              </w:rPr>
            </w:pPr>
            <w:r w:rsidRPr="00DB4BA7">
              <w:rPr>
                <w:rFonts w:cs="Arial"/>
                <w:sz w:val="18"/>
                <w:szCs w:val="22"/>
                <w:lang w:val="nl-BE"/>
              </w:rPr>
              <w:t>17 jaar</w:t>
            </w:r>
          </w:p>
        </w:tc>
        <w:tc>
          <w:tcPr>
            <w:tcW w:w="1012" w:type="dxa"/>
          </w:tcPr>
          <w:p w14:paraId="4FD4E603" w14:textId="77777777" w:rsidR="004D3AAE" w:rsidRPr="00DB4BA7" w:rsidRDefault="00293043" w:rsidP="00605154">
            <w:pPr>
              <w:jc w:val="center"/>
              <w:rPr>
                <w:rFonts w:cs="Arial"/>
                <w:sz w:val="18"/>
                <w:szCs w:val="22"/>
                <w:lang w:val="nl-BE"/>
              </w:rPr>
            </w:pPr>
            <w:r>
              <w:rPr>
                <w:rFonts w:cs="Arial"/>
                <w:sz w:val="18"/>
                <w:szCs w:val="22"/>
                <w:lang w:val="nl-BE"/>
              </w:rPr>
              <w:t>18 jaar</w:t>
            </w:r>
            <w:r>
              <w:rPr>
                <w:rFonts w:cs="Arial"/>
                <w:sz w:val="18"/>
                <w:szCs w:val="22"/>
                <w:lang w:val="nl-BE"/>
              </w:rPr>
              <w:br/>
            </w:r>
            <w:r w:rsidR="004D3AAE" w:rsidRPr="00DB4BA7">
              <w:rPr>
                <w:rFonts w:cs="Arial"/>
                <w:sz w:val="18"/>
                <w:szCs w:val="22"/>
                <w:lang w:val="nl-BE"/>
              </w:rPr>
              <w:t>of ouder</w:t>
            </w:r>
          </w:p>
        </w:tc>
      </w:tr>
      <w:tr w:rsidR="004D3AAE" w:rsidRPr="00293043" w14:paraId="042FB271" w14:textId="77777777" w:rsidTr="00605154">
        <w:tc>
          <w:tcPr>
            <w:tcW w:w="2325" w:type="dxa"/>
          </w:tcPr>
          <w:p w14:paraId="61D00544" w14:textId="77777777" w:rsidR="004D3AAE" w:rsidRPr="00DB4BA7" w:rsidRDefault="004D3AAE" w:rsidP="00605154">
            <w:pPr>
              <w:jc w:val="center"/>
              <w:rPr>
                <w:rFonts w:cs="Arial"/>
                <w:sz w:val="18"/>
                <w:szCs w:val="22"/>
                <w:lang w:val="nl-BE"/>
              </w:rPr>
            </w:pPr>
            <w:r w:rsidRPr="00DB4BA7">
              <w:rPr>
                <w:rFonts w:cs="Arial"/>
                <w:sz w:val="18"/>
                <w:szCs w:val="22"/>
                <w:lang w:val="nl-BE"/>
              </w:rPr>
              <w:t xml:space="preserve">Alcohol drinken </w:t>
            </w:r>
            <w:r w:rsidR="00DB4BA7">
              <w:rPr>
                <w:rFonts w:cs="Arial"/>
                <w:sz w:val="18"/>
                <w:szCs w:val="22"/>
                <w:lang w:val="nl-BE"/>
              </w:rPr>
              <w:br/>
            </w:r>
            <w:r w:rsidRPr="00DB4BA7">
              <w:rPr>
                <w:rFonts w:cs="Arial"/>
                <w:sz w:val="18"/>
                <w:szCs w:val="22"/>
                <w:lang w:val="nl-BE"/>
              </w:rPr>
              <w:t>(meer dan een slokje)</w:t>
            </w:r>
          </w:p>
        </w:tc>
        <w:tc>
          <w:tcPr>
            <w:tcW w:w="728" w:type="dxa"/>
          </w:tcPr>
          <w:p w14:paraId="0466DD32" w14:textId="77777777" w:rsidR="004D3AAE" w:rsidRPr="00293043" w:rsidRDefault="004D3AAE" w:rsidP="00605154">
            <w:pPr>
              <w:jc w:val="center"/>
              <w:rPr>
                <w:rFonts w:cs="Arial"/>
                <w:sz w:val="18"/>
                <w:szCs w:val="22"/>
                <w:lang w:val="nl-BE"/>
              </w:rPr>
            </w:pPr>
            <w:r w:rsidRPr="00293043">
              <w:rPr>
                <w:rFonts w:cs="Arial"/>
                <w:sz w:val="18"/>
                <w:szCs w:val="22"/>
                <w:lang w:val="nl-BE"/>
              </w:rPr>
              <w:t>O</w:t>
            </w:r>
          </w:p>
        </w:tc>
        <w:tc>
          <w:tcPr>
            <w:tcW w:w="1203" w:type="dxa"/>
          </w:tcPr>
          <w:p w14:paraId="79407252" w14:textId="77777777" w:rsidR="004D3AAE" w:rsidRPr="00293043" w:rsidRDefault="004D3AAE" w:rsidP="00605154">
            <w:pPr>
              <w:jc w:val="center"/>
              <w:rPr>
                <w:rFonts w:cs="Arial"/>
                <w:sz w:val="18"/>
                <w:szCs w:val="22"/>
                <w:lang w:val="nl-BE"/>
              </w:rPr>
            </w:pPr>
            <w:r w:rsidRPr="00293043">
              <w:rPr>
                <w:rFonts w:cs="Arial"/>
                <w:sz w:val="18"/>
                <w:szCs w:val="22"/>
                <w:lang w:val="nl-BE"/>
              </w:rPr>
              <w:t>O</w:t>
            </w:r>
          </w:p>
        </w:tc>
        <w:tc>
          <w:tcPr>
            <w:tcW w:w="0" w:type="auto"/>
          </w:tcPr>
          <w:p w14:paraId="386EA59B" w14:textId="77777777" w:rsidR="004D3AAE" w:rsidRPr="00293043" w:rsidRDefault="004D3AAE" w:rsidP="00605154">
            <w:pPr>
              <w:jc w:val="center"/>
              <w:rPr>
                <w:rFonts w:cs="Arial"/>
                <w:sz w:val="18"/>
                <w:szCs w:val="22"/>
                <w:lang w:val="nl-BE"/>
              </w:rPr>
            </w:pPr>
            <w:r w:rsidRPr="00293043">
              <w:rPr>
                <w:rFonts w:cs="Arial"/>
                <w:sz w:val="18"/>
                <w:szCs w:val="22"/>
                <w:lang w:val="nl-BE"/>
              </w:rPr>
              <w:t>O</w:t>
            </w:r>
          </w:p>
        </w:tc>
        <w:tc>
          <w:tcPr>
            <w:tcW w:w="0" w:type="auto"/>
          </w:tcPr>
          <w:p w14:paraId="07D401DB" w14:textId="77777777" w:rsidR="004D3AAE" w:rsidRPr="00293043" w:rsidRDefault="004D3AAE" w:rsidP="00605154">
            <w:pPr>
              <w:jc w:val="center"/>
              <w:rPr>
                <w:rFonts w:cs="Arial"/>
                <w:sz w:val="18"/>
                <w:szCs w:val="22"/>
                <w:lang w:val="nl-BE"/>
              </w:rPr>
            </w:pPr>
            <w:r w:rsidRPr="00293043">
              <w:rPr>
                <w:rFonts w:cs="Arial"/>
                <w:sz w:val="18"/>
                <w:szCs w:val="22"/>
                <w:lang w:val="nl-BE"/>
              </w:rPr>
              <w:t>O</w:t>
            </w:r>
          </w:p>
        </w:tc>
        <w:tc>
          <w:tcPr>
            <w:tcW w:w="0" w:type="auto"/>
          </w:tcPr>
          <w:p w14:paraId="6B57DA2A" w14:textId="77777777" w:rsidR="004D3AAE" w:rsidRPr="00293043" w:rsidRDefault="004D3AAE" w:rsidP="00605154">
            <w:pPr>
              <w:jc w:val="center"/>
              <w:rPr>
                <w:rFonts w:cs="Arial"/>
                <w:sz w:val="18"/>
                <w:szCs w:val="22"/>
                <w:lang w:val="nl-BE"/>
              </w:rPr>
            </w:pPr>
            <w:r w:rsidRPr="00293043">
              <w:rPr>
                <w:rFonts w:cs="Arial"/>
                <w:sz w:val="18"/>
                <w:szCs w:val="22"/>
                <w:lang w:val="nl-BE"/>
              </w:rPr>
              <w:t>O</w:t>
            </w:r>
          </w:p>
        </w:tc>
        <w:tc>
          <w:tcPr>
            <w:tcW w:w="0" w:type="auto"/>
          </w:tcPr>
          <w:p w14:paraId="24597286" w14:textId="77777777" w:rsidR="004D3AAE" w:rsidRPr="00293043" w:rsidRDefault="004D3AAE" w:rsidP="00605154">
            <w:pPr>
              <w:jc w:val="center"/>
              <w:rPr>
                <w:rFonts w:cs="Arial"/>
                <w:sz w:val="18"/>
                <w:szCs w:val="22"/>
                <w:lang w:val="nl-BE"/>
              </w:rPr>
            </w:pPr>
            <w:r w:rsidRPr="00293043">
              <w:rPr>
                <w:rFonts w:cs="Arial"/>
                <w:sz w:val="18"/>
                <w:szCs w:val="22"/>
                <w:lang w:val="nl-BE"/>
              </w:rPr>
              <w:t>O</w:t>
            </w:r>
          </w:p>
        </w:tc>
        <w:tc>
          <w:tcPr>
            <w:tcW w:w="0" w:type="auto"/>
          </w:tcPr>
          <w:p w14:paraId="168B3C80" w14:textId="77777777" w:rsidR="004D3AAE" w:rsidRPr="00293043" w:rsidRDefault="004D3AAE" w:rsidP="00605154">
            <w:pPr>
              <w:jc w:val="center"/>
              <w:rPr>
                <w:rFonts w:cs="Arial"/>
                <w:sz w:val="18"/>
                <w:szCs w:val="22"/>
                <w:lang w:val="nl-BE"/>
              </w:rPr>
            </w:pPr>
            <w:r w:rsidRPr="00293043">
              <w:rPr>
                <w:rFonts w:cs="Arial"/>
                <w:sz w:val="18"/>
                <w:szCs w:val="22"/>
                <w:lang w:val="nl-BE"/>
              </w:rPr>
              <w:t>O</w:t>
            </w:r>
          </w:p>
        </w:tc>
        <w:tc>
          <w:tcPr>
            <w:tcW w:w="0" w:type="auto"/>
          </w:tcPr>
          <w:p w14:paraId="769CA85A" w14:textId="77777777" w:rsidR="004D3AAE" w:rsidRPr="00293043" w:rsidRDefault="004D3AAE" w:rsidP="00605154">
            <w:pPr>
              <w:jc w:val="center"/>
              <w:rPr>
                <w:rFonts w:cs="Arial"/>
                <w:sz w:val="18"/>
                <w:szCs w:val="22"/>
                <w:lang w:val="nl-BE"/>
              </w:rPr>
            </w:pPr>
            <w:r w:rsidRPr="00293043">
              <w:rPr>
                <w:rFonts w:cs="Arial"/>
                <w:sz w:val="18"/>
                <w:szCs w:val="22"/>
                <w:lang w:val="nl-BE"/>
              </w:rPr>
              <w:t>O</w:t>
            </w:r>
          </w:p>
        </w:tc>
        <w:tc>
          <w:tcPr>
            <w:tcW w:w="1012" w:type="dxa"/>
          </w:tcPr>
          <w:p w14:paraId="72F38B30" w14:textId="77777777" w:rsidR="004D3AAE" w:rsidRPr="00293043" w:rsidRDefault="004D3AAE" w:rsidP="00605154">
            <w:pPr>
              <w:jc w:val="center"/>
              <w:rPr>
                <w:rFonts w:cs="Arial"/>
                <w:sz w:val="18"/>
                <w:szCs w:val="22"/>
                <w:lang w:val="nl-BE"/>
              </w:rPr>
            </w:pPr>
            <w:r w:rsidRPr="00293043">
              <w:rPr>
                <w:rFonts w:cs="Arial"/>
                <w:sz w:val="18"/>
                <w:szCs w:val="22"/>
                <w:lang w:val="nl-BE"/>
              </w:rPr>
              <w:t>O</w:t>
            </w:r>
          </w:p>
        </w:tc>
      </w:tr>
      <w:tr w:rsidR="004D3AAE" w:rsidRPr="00DB4BA7" w14:paraId="2F723FAD" w14:textId="77777777" w:rsidTr="00605154">
        <w:tc>
          <w:tcPr>
            <w:tcW w:w="2325" w:type="dxa"/>
          </w:tcPr>
          <w:p w14:paraId="34DD5239" w14:textId="77777777" w:rsidR="004D3AAE" w:rsidRPr="00DB4BA7" w:rsidRDefault="004D3AAE" w:rsidP="00605154">
            <w:pPr>
              <w:jc w:val="center"/>
              <w:rPr>
                <w:rFonts w:cs="Arial"/>
                <w:sz w:val="18"/>
                <w:szCs w:val="22"/>
                <w:lang w:val="nl-BE"/>
              </w:rPr>
            </w:pPr>
            <w:r w:rsidRPr="00DB4BA7">
              <w:rPr>
                <w:rFonts w:cs="Arial"/>
                <w:sz w:val="18"/>
                <w:szCs w:val="22"/>
                <w:lang w:val="nl-BE"/>
              </w:rPr>
              <w:t>Dronken zijn</w:t>
            </w:r>
          </w:p>
        </w:tc>
        <w:tc>
          <w:tcPr>
            <w:tcW w:w="728" w:type="dxa"/>
          </w:tcPr>
          <w:p w14:paraId="29A81EE3" w14:textId="77777777" w:rsidR="004D3AAE" w:rsidRPr="00DB4BA7" w:rsidRDefault="004D3AAE" w:rsidP="00605154">
            <w:pPr>
              <w:jc w:val="center"/>
              <w:rPr>
                <w:rFonts w:cs="Arial"/>
                <w:sz w:val="18"/>
                <w:szCs w:val="22"/>
                <w:lang w:val="nl-BE"/>
              </w:rPr>
            </w:pPr>
            <w:r w:rsidRPr="00DB4BA7">
              <w:rPr>
                <w:rFonts w:cs="Arial"/>
                <w:sz w:val="18"/>
                <w:szCs w:val="22"/>
                <w:lang w:val="nl-BE"/>
              </w:rPr>
              <w:t>O</w:t>
            </w:r>
          </w:p>
        </w:tc>
        <w:tc>
          <w:tcPr>
            <w:tcW w:w="1203" w:type="dxa"/>
          </w:tcPr>
          <w:p w14:paraId="31B5BD90" w14:textId="77777777" w:rsidR="004D3AAE" w:rsidRPr="00DB4BA7" w:rsidRDefault="004D3AAE" w:rsidP="00605154">
            <w:pPr>
              <w:jc w:val="center"/>
              <w:rPr>
                <w:rFonts w:cs="Arial"/>
                <w:sz w:val="18"/>
                <w:szCs w:val="22"/>
              </w:rPr>
            </w:pPr>
            <w:r w:rsidRPr="00DB4BA7">
              <w:rPr>
                <w:rFonts w:cs="Arial"/>
                <w:sz w:val="18"/>
                <w:szCs w:val="22"/>
              </w:rPr>
              <w:t>O</w:t>
            </w:r>
          </w:p>
        </w:tc>
        <w:tc>
          <w:tcPr>
            <w:tcW w:w="0" w:type="auto"/>
          </w:tcPr>
          <w:p w14:paraId="243601A6" w14:textId="77777777" w:rsidR="004D3AAE" w:rsidRPr="00DB4BA7" w:rsidRDefault="004D3AAE" w:rsidP="00605154">
            <w:pPr>
              <w:jc w:val="center"/>
              <w:rPr>
                <w:rFonts w:cs="Arial"/>
                <w:sz w:val="18"/>
                <w:szCs w:val="22"/>
              </w:rPr>
            </w:pPr>
            <w:r w:rsidRPr="00DB4BA7">
              <w:rPr>
                <w:rFonts w:cs="Arial"/>
                <w:sz w:val="18"/>
                <w:szCs w:val="22"/>
              </w:rPr>
              <w:t>O</w:t>
            </w:r>
          </w:p>
        </w:tc>
        <w:tc>
          <w:tcPr>
            <w:tcW w:w="0" w:type="auto"/>
          </w:tcPr>
          <w:p w14:paraId="46EA09F5" w14:textId="77777777" w:rsidR="004D3AAE" w:rsidRPr="00DB4BA7" w:rsidRDefault="004D3AAE" w:rsidP="00605154">
            <w:pPr>
              <w:jc w:val="center"/>
              <w:rPr>
                <w:rFonts w:cs="Arial"/>
                <w:sz w:val="18"/>
                <w:szCs w:val="22"/>
              </w:rPr>
            </w:pPr>
            <w:r w:rsidRPr="00DB4BA7">
              <w:rPr>
                <w:rFonts w:cs="Arial"/>
                <w:sz w:val="18"/>
                <w:szCs w:val="22"/>
              </w:rPr>
              <w:t>O</w:t>
            </w:r>
          </w:p>
        </w:tc>
        <w:tc>
          <w:tcPr>
            <w:tcW w:w="0" w:type="auto"/>
          </w:tcPr>
          <w:p w14:paraId="1B8CCEE1" w14:textId="77777777" w:rsidR="004D3AAE" w:rsidRPr="00DB4BA7" w:rsidRDefault="004D3AAE" w:rsidP="00605154">
            <w:pPr>
              <w:jc w:val="center"/>
              <w:rPr>
                <w:rFonts w:cs="Arial"/>
                <w:sz w:val="18"/>
                <w:szCs w:val="22"/>
              </w:rPr>
            </w:pPr>
            <w:r w:rsidRPr="00DB4BA7">
              <w:rPr>
                <w:rFonts w:cs="Arial"/>
                <w:sz w:val="18"/>
                <w:szCs w:val="22"/>
              </w:rPr>
              <w:t>O</w:t>
            </w:r>
          </w:p>
        </w:tc>
        <w:tc>
          <w:tcPr>
            <w:tcW w:w="0" w:type="auto"/>
          </w:tcPr>
          <w:p w14:paraId="03E93D2C" w14:textId="77777777" w:rsidR="004D3AAE" w:rsidRPr="00DB4BA7" w:rsidRDefault="004D3AAE" w:rsidP="00605154">
            <w:pPr>
              <w:jc w:val="center"/>
              <w:rPr>
                <w:rFonts w:cs="Arial"/>
                <w:sz w:val="18"/>
                <w:szCs w:val="22"/>
              </w:rPr>
            </w:pPr>
            <w:r w:rsidRPr="00DB4BA7">
              <w:rPr>
                <w:rFonts w:cs="Arial"/>
                <w:sz w:val="18"/>
                <w:szCs w:val="22"/>
              </w:rPr>
              <w:t>O</w:t>
            </w:r>
          </w:p>
        </w:tc>
        <w:tc>
          <w:tcPr>
            <w:tcW w:w="0" w:type="auto"/>
          </w:tcPr>
          <w:p w14:paraId="25DC73A3" w14:textId="77777777" w:rsidR="004D3AAE" w:rsidRPr="00DB4BA7" w:rsidRDefault="004D3AAE" w:rsidP="00605154">
            <w:pPr>
              <w:jc w:val="center"/>
              <w:rPr>
                <w:rFonts w:cs="Arial"/>
                <w:sz w:val="18"/>
                <w:szCs w:val="22"/>
              </w:rPr>
            </w:pPr>
            <w:r w:rsidRPr="00DB4BA7">
              <w:rPr>
                <w:rFonts w:cs="Arial"/>
                <w:sz w:val="18"/>
                <w:szCs w:val="22"/>
              </w:rPr>
              <w:t>O</w:t>
            </w:r>
          </w:p>
        </w:tc>
        <w:tc>
          <w:tcPr>
            <w:tcW w:w="0" w:type="auto"/>
          </w:tcPr>
          <w:p w14:paraId="154D05F7" w14:textId="77777777" w:rsidR="004D3AAE" w:rsidRPr="00DB4BA7" w:rsidRDefault="004D3AAE" w:rsidP="00605154">
            <w:pPr>
              <w:jc w:val="center"/>
              <w:rPr>
                <w:rFonts w:cs="Arial"/>
                <w:sz w:val="18"/>
                <w:szCs w:val="22"/>
                <w:lang w:val="nl-BE"/>
              </w:rPr>
            </w:pPr>
            <w:r w:rsidRPr="00DB4BA7">
              <w:rPr>
                <w:rFonts w:cs="Arial"/>
                <w:sz w:val="18"/>
                <w:szCs w:val="22"/>
                <w:lang w:val="nl-BE"/>
              </w:rPr>
              <w:t>O</w:t>
            </w:r>
          </w:p>
        </w:tc>
        <w:tc>
          <w:tcPr>
            <w:tcW w:w="1012" w:type="dxa"/>
          </w:tcPr>
          <w:p w14:paraId="46EA8EBA" w14:textId="77777777" w:rsidR="004D3AAE" w:rsidRPr="00DB4BA7" w:rsidRDefault="004D3AAE" w:rsidP="00605154">
            <w:pPr>
              <w:jc w:val="center"/>
              <w:rPr>
                <w:rFonts w:cs="Arial"/>
                <w:sz w:val="18"/>
                <w:szCs w:val="22"/>
                <w:lang w:val="nl-BE"/>
              </w:rPr>
            </w:pPr>
            <w:r w:rsidRPr="00DB4BA7">
              <w:rPr>
                <w:rFonts w:cs="Arial"/>
                <w:sz w:val="18"/>
                <w:szCs w:val="22"/>
                <w:lang w:val="nl-BE"/>
              </w:rPr>
              <w:t>O</w:t>
            </w:r>
          </w:p>
        </w:tc>
      </w:tr>
    </w:tbl>
    <w:p w14:paraId="4D019BF9" w14:textId="77777777" w:rsidR="004D3AAE" w:rsidRDefault="004D3AAE" w:rsidP="004D3AAE">
      <w:pPr>
        <w:rPr>
          <w:rFonts w:cs="Arial"/>
          <w:szCs w:val="22"/>
          <w:highlight w:val="yellow"/>
          <w:lang w:val="nl-NL"/>
        </w:rPr>
      </w:pPr>
    </w:p>
    <w:p w14:paraId="593FCD42" w14:textId="77777777" w:rsidR="004D0597" w:rsidRDefault="004D0597" w:rsidP="004D3AAE">
      <w:pPr>
        <w:rPr>
          <w:rFonts w:cs="Arial"/>
          <w:szCs w:val="22"/>
          <w:highlight w:val="yellow"/>
          <w:lang w:val="nl-NL"/>
        </w:rPr>
      </w:pPr>
    </w:p>
    <w:p w14:paraId="7FB246B2" w14:textId="77777777" w:rsidR="004D0597" w:rsidRDefault="004D0597" w:rsidP="004D3AAE">
      <w:pPr>
        <w:rPr>
          <w:rFonts w:cs="Arial"/>
          <w:szCs w:val="22"/>
          <w:highlight w:val="yellow"/>
          <w:lang w:val="nl-NL"/>
        </w:rPr>
      </w:pPr>
    </w:p>
    <w:p w14:paraId="754F262D" w14:textId="77777777" w:rsidR="004D0597" w:rsidRDefault="004D0597" w:rsidP="004D3AAE">
      <w:pPr>
        <w:rPr>
          <w:rFonts w:cs="Arial"/>
          <w:szCs w:val="22"/>
          <w:highlight w:val="yellow"/>
          <w:lang w:val="nl-NL"/>
        </w:rPr>
      </w:pPr>
    </w:p>
    <w:p w14:paraId="51C98E46" w14:textId="77777777" w:rsidR="004D3AAE" w:rsidRPr="00ED51C5" w:rsidRDefault="004D3AAE" w:rsidP="00ED51C5">
      <w:pPr>
        <w:pStyle w:val="Heading2"/>
      </w:pPr>
      <w:r w:rsidRPr="00ED51C5">
        <w:lastRenderedPageBreak/>
        <w:t>Resultaten</w:t>
      </w:r>
    </w:p>
    <w:p w14:paraId="3C640612" w14:textId="77777777" w:rsidR="00C373A3" w:rsidRPr="00947098" w:rsidRDefault="00C373A3" w:rsidP="00947098">
      <w:pPr>
        <w:rPr>
          <w:rFonts w:cs="Arial"/>
          <w:szCs w:val="22"/>
          <w:lang w:val="nl-NL"/>
        </w:rPr>
      </w:pPr>
    </w:p>
    <w:p w14:paraId="6449B6EE" w14:textId="77777777" w:rsidR="00C373A3" w:rsidRPr="00495426" w:rsidRDefault="00353608" w:rsidP="00ED51C5">
      <w:pPr>
        <w:pStyle w:val="Heading3"/>
      </w:pPr>
      <w:r>
        <w:t xml:space="preserve">Alcoholconsumptie: </w:t>
      </w:r>
      <w:r w:rsidRPr="00ED51C5">
        <w:t>Laatste</w:t>
      </w:r>
      <w:r>
        <w:t xml:space="preserve"> 30 dagen</w:t>
      </w:r>
    </w:p>
    <w:p w14:paraId="7AFBB2DB" w14:textId="4DCD4AD5" w:rsidR="00C373A3" w:rsidRDefault="00714DC6" w:rsidP="00C373A3">
      <w:pPr>
        <w:rPr>
          <w:rFonts w:cs="Arial"/>
          <w:szCs w:val="22"/>
          <w:lang w:val="nl-NL"/>
        </w:rPr>
      </w:pPr>
      <w:r>
        <w:rPr>
          <w:rFonts w:cs="Arial"/>
          <w:szCs w:val="22"/>
          <w:lang w:val="nl-NL"/>
        </w:rPr>
        <w:t xml:space="preserve">Bij de bevraging in 2014 geven significant meer jongens dan meisjes aan dat ze in de laatste 30 dagen alcohol geconsumeerd hebben. </w:t>
      </w:r>
      <w:r w:rsidR="00C373A3" w:rsidRPr="00C373A3">
        <w:rPr>
          <w:rFonts w:cs="Arial"/>
          <w:szCs w:val="22"/>
          <w:lang w:val="nl-NL"/>
        </w:rPr>
        <w:t xml:space="preserve">Van alle bevraagde jongeren heeft </w:t>
      </w:r>
      <w:r w:rsidR="00BC1204">
        <w:rPr>
          <w:rFonts w:cs="Arial"/>
          <w:szCs w:val="22"/>
          <w:lang w:val="nl-NL"/>
        </w:rPr>
        <w:t>41</w:t>
      </w:r>
      <w:r w:rsidR="000341E7">
        <w:rPr>
          <w:rFonts w:cs="Arial"/>
          <w:szCs w:val="22"/>
          <w:lang w:val="nl-NL"/>
        </w:rPr>
        <w:t>,</w:t>
      </w:r>
      <w:r w:rsidR="00F55957">
        <w:rPr>
          <w:rFonts w:cs="Arial"/>
          <w:szCs w:val="22"/>
          <w:lang w:val="nl-NL"/>
        </w:rPr>
        <w:t>5</w:t>
      </w:r>
      <w:r w:rsidR="00C373A3" w:rsidRPr="00C373A3">
        <w:rPr>
          <w:rFonts w:cs="Arial"/>
          <w:szCs w:val="22"/>
          <w:lang w:val="nl-NL"/>
        </w:rPr>
        <w:t xml:space="preserve">% van de jongens en </w:t>
      </w:r>
      <w:r w:rsidR="00BC1204">
        <w:rPr>
          <w:rFonts w:cs="Arial"/>
          <w:szCs w:val="22"/>
          <w:lang w:val="nl-NL"/>
        </w:rPr>
        <w:t>37</w:t>
      </w:r>
      <w:r w:rsidR="000341E7">
        <w:rPr>
          <w:rFonts w:cs="Arial"/>
          <w:szCs w:val="22"/>
          <w:lang w:val="nl-NL"/>
        </w:rPr>
        <w:t>,</w:t>
      </w:r>
      <w:r w:rsidR="00BC1204">
        <w:rPr>
          <w:rFonts w:cs="Arial"/>
          <w:szCs w:val="22"/>
          <w:lang w:val="nl-NL"/>
        </w:rPr>
        <w:t>5</w:t>
      </w:r>
      <w:r w:rsidR="00C373A3" w:rsidRPr="00C373A3">
        <w:rPr>
          <w:rFonts w:cs="Arial"/>
          <w:szCs w:val="22"/>
          <w:lang w:val="nl-NL"/>
        </w:rPr>
        <w:t>% van de meisjes de laatste maand alcohol gedronken (chi²</w:t>
      </w:r>
      <w:r w:rsidR="003B1EA8">
        <w:rPr>
          <w:rFonts w:cs="Arial"/>
          <w:szCs w:val="22"/>
          <w:lang w:val="nl-NL"/>
        </w:rPr>
        <w:t> = </w:t>
      </w:r>
      <w:r w:rsidR="00BC1204">
        <w:rPr>
          <w:rFonts w:cs="Arial"/>
          <w:szCs w:val="22"/>
          <w:lang w:val="nl-NL"/>
        </w:rPr>
        <w:t>15</w:t>
      </w:r>
      <w:r w:rsidR="000341E7">
        <w:rPr>
          <w:rFonts w:cs="Arial"/>
          <w:szCs w:val="22"/>
          <w:lang w:val="nl-NL"/>
        </w:rPr>
        <w:t>,</w:t>
      </w:r>
      <w:r w:rsidR="00BC1204">
        <w:rPr>
          <w:rFonts w:cs="Arial"/>
          <w:szCs w:val="22"/>
          <w:lang w:val="nl-NL"/>
        </w:rPr>
        <w:t>9</w:t>
      </w:r>
      <w:r w:rsidR="00C300D1">
        <w:rPr>
          <w:rFonts w:cs="Arial"/>
          <w:szCs w:val="22"/>
          <w:lang w:val="nl-NL"/>
        </w:rPr>
        <w:t>;</w:t>
      </w:r>
      <w:r w:rsidR="003B1EA8">
        <w:rPr>
          <w:rFonts w:cs="Arial"/>
          <w:szCs w:val="22"/>
          <w:lang w:val="nl-NL"/>
        </w:rPr>
        <w:t xml:space="preserve"> </w:t>
      </w:r>
      <w:proofErr w:type="spellStart"/>
      <w:r w:rsidR="003B1EA8">
        <w:rPr>
          <w:rFonts w:cs="Arial"/>
          <w:szCs w:val="22"/>
          <w:lang w:val="nl-NL"/>
        </w:rPr>
        <w:t>df</w:t>
      </w:r>
      <w:proofErr w:type="spellEnd"/>
      <w:r w:rsidR="003B1EA8">
        <w:rPr>
          <w:rFonts w:cs="Arial"/>
          <w:szCs w:val="22"/>
          <w:lang w:val="nl-NL"/>
        </w:rPr>
        <w:t> </w:t>
      </w:r>
      <w:r w:rsidR="00C373A3" w:rsidRPr="00C373A3">
        <w:rPr>
          <w:rFonts w:cs="Arial"/>
          <w:szCs w:val="22"/>
          <w:lang w:val="nl-NL"/>
        </w:rPr>
        <w:t>=</w:t>
      </w:r>
      <w:r w:rsidR="003B1EA8">
        <w:rPr>
          <w:rFonts w:cs="Arial"/>
          <w:szCs w:val="22"/>
          <w:lang w:val="nl-NL"/>
        </w:rPr>
        <w:t> </w:t>
      </w:r>
      <w:r w:rsidR="00BC1204">
        <w:rPr>
          <w:rFonts w:cs="Arial"/>
          <w:szCs w:val="22"/>
          <w:lang w:val="nl-NL"/>
        </w:rPr>
        <w:t>1</w:t>
      </w:r>
      <w:r w:rsidR="008947FF">
        <w:rPr>
          <w:rFonts w:cs="Arial"/>
          <w:szCs w:val="22"/>
          <w:lang w:val="nl-NL"/>
        </w:rPr>
        <w:t>;</w:t>
      </w:r>
      <w:r w:rsidR="003B1EA8">
        <w:rPr>
          <w:rFonts w:cs="Arial"/>
          <w:szCs w:val="22"/>
          <w:lang w:val="nl-NL"/>
        </w:rPr>
        <w:t xml:space="preserve"> p </w:t>
      </w:r>
      <w:r w:rsidR="00041197">
        <w:rPr>
          <w:rFonts w:cs="Arial"/>
          <w:szCs w:val="22"/>
          <w:lang w:val="nl-NL"/>
        </w:rPr>
        <w:t>&lt;</w:t>
      </w:r>
      <w:r w:rsidR="003B1EA8">
        <w:rPr>
          <w:rFonts w:cs="Arial"/>
          <w:szCs w:val="22"/>
          <w:lang w:val="nl-NL"/>
        </w:rPr>
        <w:t> </w:t>
      </w:r>
      <w:r w:rsidR="00ED51C5">
        <w:rPr>
          <w:rFonts w:cs="Arial"/>
          <w:szCs w:val="22"/>
          <w:lang w:val="nl-NL"/>
        </w:rPr>
        <w:t>0,00</w:t>
      </w:r>
      <w:r w:rsidR="00C373A3" w:rsidRPr="00C373A3">
        <w:rPr>
          <w:rFonts w:cs="Arial"/>
          <w:szCs w:val="22"/>
          <w:lang w:val="nl-NL"/>
        </w:rPr>
        <w:t xml:space="preserve">1). </w:t>
      </w:r>
    </w:p>
    <w:p w14:paraId="25097911" w14:textId="77777777" w:rsidR="00396C78" w:rsidRDefault="00396C78" w:rsidP="00C373A3">
      <w:pPr>
        <w:rPr>
          <w:rFonts w:cs="Arial"/>
          <w:szCs w:val="22"/>
          <w:lang w:val="nl-NL"/>
        </w:rPr>
      </w:pPr>
    </w:p>
    <w:p w14:paraId="0E3EABCA" w14:textId="5B0D5CD4" w:rsidR="00353608" w:rsidRDefault="00396C78" w:rsidP="00C373A3">
      <w:pPr>
        <w:rPr>
          <w:rFonts w:cs="Arial"/>
          <w:szCs w:val="22"/>
          <w:lang w:val="nl-NL"/>
        </w:rPr>
      </w:pPr>
      <w:r>
        <w:rPr>
          <w:rFonts w:cs="Arial"/>
          <w:szCs w:val="22"/>
          <w:lang w:val="nl-NL"/>
        </w:rPr>
        <w:t>In grafiek 1 staan de resultaten naar leeftijd</w:t>
      </w:r>
      <w:r w:rsidR="00BC1204">
        <w:rPr>
          <w:rFonts w:cs="Arial"/>
          <w:szCs w:val="22"/>
          <w:lang w:val="nl-NL"/>
        </w:rPr>
        <w:t xml:space="preserve"> en geslacht</w:t>
      </w:r>
      <w:r>
        <w:rPr>
          <w:rFonts w:cs="Arial"/>
          <w:szCs w:val="22"/>
          <w:lang w:val="nl-NL"/>
        </w:rPr>
        <w:t xml:space="preserve">. </w:t>
      </w:r>
      <w:r w:rsidR="0077311B">
        <w:rPr>
          <w:rFonts w:cs="Arial"/>
          <w:szCs w:val="22"/>
          <w:lang w:val="nl-NL"/>
        </w:rPr>
        <w:t xml:space="preserve">Zoals </w:t>
      </w:r>
      <w:r w:rsidR="00C257E6">
        <w:rPr>
          <w:rFonts w:cs="Arial"/>
          <w:szCs w:val="22"/>
          <w:lang w:val="nl-NL"/>
        </w:rPr>
        <w:t>verwacht</w:t>
      </w:r>
      <w:r w:rsidR="0077311B">
        <w:rPr>
          <w:rFonts w:cs="Arial"/>
          <w:szCs w:val="22"/>
          <w:lang w:val="nl-NL"/>
        </w:rPr>
        <w:t>, stijgt de prevalentie van alcoholconsumptie in de laatste 30 dagen sterk naarmate jongeren ouder worden. Op de grafiek is verder ook vast te stellen dat algemeen gezien, jongens meer drinken dan meisjes, behalve in de leeftijdscategorie 15-16</w:t>
      </w:r>
      <w:r w:rsidR="0039465D">
        <w:rPr>
          <w:rFonts w:cs="Arial"/>
          <w:szCs w:val="22"/>
          <w:lang w:val="nl-NL"/>
        </w:rPr>
        <w:t>-</w:t>
      </w:r>
      <w:r w:rsidR="0077311B">
        <w:rPr>
          <w:rFonts w:cs="Arial"/>
          <w:szCs w:val="22"/>
          <w:lang w:val="nl-NL"/>
        </w:rPr>
        <w:t>jarigen</w:t>
      </w:r>
      <w:r w:rsidR="00C257E6">
        <w:rPr>
          <w:rFonts w:cs="Arial"/>
          <w:szCs w:val="22"/>
          <w:lang w:val="nl-NL"/>
        </w:rPr>
        <w:t xml:space="preserve"> </w:t>
      </w:r>
      <w:r w:rsidR="00C257E6" w:rsidRPr="00C373A3">
        <w:rPr>
          <w:rFonts w:cs="Arial"/>
          <w:szCs w:val="22"/>
          <w:lang w:val="nl-NL"/>
        </w:rPr>
        <w:t>(</w:t>
      </w:r>
      <w:r w:rsidR="00C257E6">
        <w:rPr>
          <w:rFonts w:cs="Arial"/>
          <w:szCs w:val="22"/>
          <w:lang w:val="nl-NL"/>
        </w:rPr>
        <w:t xml:space="preserve">jongens: </w:t>
      </w:r>
      <w:r w:rsidR="00C257E6" w:rsidRPr="00C373A3">
        <w:rPr>
          <w:rFonts w:cs="Arial"/>
          <w:szCs w:val="22"/>
          <w:lang w:val="nl-NL"/>
        </w:rPr>
        <w:t>chi²</w:t>
      </w:r>
      <w:r w:rsidR="00C257E6">
        <w:rPr>
          <w:rFonts w:cs="Arial"/>
          <w:szCs w:val="22"/>
          <w:lang w:val="nl-NL"/>
        </w:rPr>
        <w:t xml:space="preserve"> = 1291,3; </w:t>
      </w:r>
      <w:proofErr w:type="spellStart"/>
      <w:r w:rsidR="00C257E6">
        <w:rPr>
          <w:rFonts w:cs="Arial"/>
          <w:szCs w:val="22"/>
          <w:lang w:val="nl-NL"/>
        </w:rPr>
        <w:t>df</w:t>
      </w:r>
      <w:proofErr w:type="spellEnd"/>
      <w:r w:rsidR="00C257E6">
        <w:rPr>
          <w:rFonts w:cs="Arial"/>
          <w:szCs w:val="22"/>
          <w:lang w:val="nl-NL"/>
        </w:rPr>
        <w:t> </w:t>
      </w:r>
      <w:r w:rsidR="00C257E6" w:rsidRPr="00C373A3">
        <w:rPr>
          <w:rFonts w:cs="Arial"/>
          <w:szCs w:val="22"/>
          <w:lang w:val="nl-NL"/>
        </w:rPr>
        <w:t>=</w:t>
      </w:r>
      <w:r w:rsidR="00C257E6">
        <w:rPr>
          <w:rFonts w:cs="Arial"/>
          <w:szCs w:val="22"/>
          <w:lang w:val="nl-NL"/>
        </w:rPr>
        <w:t> 3; p &lt; 0,00</w:t>
      </w:r>
      <w:r w:rsidR="00C257E6" w:rsidRPr="00C373A3">
        <w:rPr>
          <w:rFonts w:cs="Arial"/>
          <w:szCs w:val="22"/>
          <w:lang w:val="nl-NL"/>
        </w:rPr>
        <w:t>1</w:t>
      </w:r>
      <w:r w:rsidR="00C257E6">
        <w:rPr>
          <w:rFonts w:cs="Arial"/>
          <w:szCs w:val="22"/>
          <w:lang w:val="nl-NL"/>
        </w:rPr>
        <w:t xml:space="preserve"> ; meisjes: </w:t>
      </w:r>
      <w:r w:rsidR="00C257E6" w:rsidRPr="00C373A3">
        <w:rPr>
          <w:rFonts w:cs="Arial"/>
          <w:szCs w:val="22"/>
          <w:lang w:val="nl-NL"/>
        </w:rPr>
        <w:t>chi²</w:t>
      </w:r>
      <w:r w:rsidR="00C257E6">
        <w:rPr>
          <w:rFonts w:cs="Arial"/>
          <w:szCs w:val="22"/>
          <w:lang w:val="nl-NL"/>
        </w:rPr>
        <w:t xml:space="preserve"> = 1435,1; </w:t>
      </w:r>
      <w:proofErr w:type="spellStart"/>
      <w:r w:rsidR="00C257E6">
        <w:rPr>
          <w:rFonts w:cs="Arial"/>
          <w:szCs w:val="22"/>
          <w:lang w:val="nl-NL"/>
        </w:rPr>
        <w:t>df</w:t>
      </w:r>
      <w:proofErr w:type="spellEnd"/>
      <w:r w:rsidR="00C257E6">
        <w:rPr>
          <w:rFonts w:cs="Arial"/>
          <w:szCs w:val="22"/>
          <w:lang w:val="nl-NL"/>
        </w:rPr>
        <w:t> </w:t>
      </w:r>
      <w:r w:rsidR="00C257E6" w:rsidRPr="00C373A3">
        <w:rPr>
          <w:rFonts w:cs="Arial"/>
          <w:szCs w:val="22"/>
          <w:lang w:val="nl-NL"/>
        </w:rPr>
        <w:t>=</w:t>
      </w:r>
      <w:r w:rsidR="00C257E6">
        <w:rPr>
          <w:rFonts w:cs="Arial"/>
          <w:szCs w:val="22"/>
          <w:lang w:val="nl-NL"/>
        </w:rPr>
        <w:t> 3; p &lt; 0,001</w:t>
      </w:r>
      <w:r w:rsidR="00C257E6" w:rsidRPr="00C373A3">
        <w:rPr>
          <w:rFonts w:cs="Arial"/>
          <w:szCs w:val="22"/>
          <w:lang w:val="nl-NL"/>
        </w:rPr>
        <w:t>)</w:t>
      </w:r>
      <w:r w:rsidR="0077311B">
        <w:rPr>
          <w:rFonts w:cs="Arial"/>
          <w:szCs w:val="22"/>
          <w:lang w:val="nl-NL"/>
        </w:rPr>
        <w:t>.</w:t>
      </w:r>
      <w:r w:rsidR="005D4540">
        <w:rPr>
          <w:rFonts w:cs="Arial"/>
          <w:szCs w:val="22"/>
          <w:lang w:val="nl-NL"/>
        </w:rPr>
        <w:t xml:space="preserve"> Verder valt ook op dat het percentage jongeren dat de laatste 30 dagen alcohol geconsumeerd heeft, gedaald is ten opzichte van 2010, behalve in de categorie 17-18-jarige jongens, waar de geobserveerde daling niet statistisch significant is </w:t>
      </w:r>
      <w:r w:rsidR="005D4540" w:rsidRPr="00C373A3">
        <w:rPr>
          <w:rFonts w:cs="Arial"/>
          <w:szCs w:val="22"/>
          <w:lang w:val="nl-NL"/>
        </w:rPr>
        <w:t>(chi²</w:t>
      </w:r>
      <w:r w:rsidR="005D4540">
        <w:rPr>
          <w:rFonts w:cs="Arial"/>
          <w:szCs w:val="22"/>
          <w:lang w:val="nl-NL"/>
        </w:rPr>
        <w:t xml:space="preserve"> = 1,1; </w:t>
      </w:r>
      <w:proofErr w:type="spellStart"/>
      <w:r w:rsidR="005D4540">
        <w:rPr>
          <w:rFonts w:cs="Arial"/>
          <w:szCs w:val="22"/>
          <w:lang w:val="nl-NL"/>
        </w:rPr>
        <w:t>df</w:t>
      </w:r>
      <w:proofErr w:type="spellEnd"/>
      <w:r w:rsidR="005D4540">
        <w:rPr>
          <w:rFonts w:cs="Arial"/>
          <w:szCs w:val="22"/>
          <w:lang w:val="nl-NL"/>
        </w:rPr>
        <w:t> </w:t>
      </w:r>
      <w:r w:rsidR="005D4540" w:rsidRPr="00C373A3">
        <w:rPr>
          <w:rFonts w:cs="Arial"/>
          <w:szCs w:val="22"/>
          <w:lang w:val="nl-NL"/>
        </w:rPr>
        <w:t>=</w:t>
      </w:r>
      <w:r w:rsidR="005D4540">
        <w:rPr>
          <w:rFonts w:cs="Arial"/>
          <w:szCs w:val="22"/>
          <w:lang w:val="nl-NL"/>
        </w:rPr>
        <w:t> 1; p = 0,293</w:t>
      </w:r>
      <w:r w:rsidR="005D4540" w:rsidRPr="00C373A3">
        <w:rPr>
          <w:rFonts w:cs="Arial"/>
          <w:szCs w:val="22"/>
          <w:lang w:val="nl-NL"/>
        </w:rPr>
        <w:t>)</w:t>
      </w:r>
    </w:p>
    <w:p w14:paraId="2AAF25C1" w14:textId="77777777" w:rsidR="005D4540" w:rsidRDefault="005D4540" w:rsidP="00C373A3">
      <w:pPr>
        <w:rPr>
          <w:rFonts w:cs="Arial"/>
          <w:szCs w:val="22"/>
          <w:lang w:val="nl-NL"/>
        </w:rPr>
      </w:pPr>
    </w:p>
    <w:p w14:paraId="1FA40F5D" w14:textId="77777777" w:rsidR="005D4540" w:rsidRDefault="006C47CB" w:rsidP="005D4540">
      <w:pPr>
        <w:keepNext/>
        <w:jc w:val="center"/>
      </w:pPr>
      <w:r w:rsidRPr="000E1510">
        <w:rPr>
          <w:noProof/>
          <w:lang w:val="nl-BE" w:eastAsia="nl-BE"/>
        </w:rPr>
        <w:drawing>
          <wp:inline distT="0" distB="0" distL="0" distR="0" wp14:anchorId="49051FDD" wp14:editId="69CCECD9">
            <wp:extent cx="5486400" cy="3173186"/>
            <wp:effectExtent l="0" t="0" r="0" b="8255"/>
            <wp:docPr id="7" name="Chart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980543F" w14:textId="376D3D49" w:rsidR="00C257E6" w:rsidRDefault="005D4540" w:rsidP="005D4540">
      <w:pPr>
        <w:pStyle w:val="Caption"/>
        <w:jc w:val="center"/>
        <w:rPr>
          <w:rFonts w:ascii="Arial" w:hAnsi="Arial" w:cs="Arial"/>
          <w:b/>
          <w:i w:val="0"/>
          <w:color w:val="auto"/>
          <w:lang w:val="nl-BE"/>
        </w:rPr>
      </w:pPr>
      <w:r w:rsidRPr="005D4540">
        <w:rPr>
          <w:rFonts w:ascii="Arial" w:hAnsi="Arial" w:cs="Arial"/>
          <w:b/>
          <w:i w:val="0"/>
          <w:color w:val="auto"/>
          <w:lang w:val="nl-BE"/>
        </w:rPr>
        <w:t xml:space="preserve">Grafiek </w:t>
      </w:r>
      <w:r w:rsidRPr="005D4540">
        <w:rPr>
          <w:rFonts w:ascii="Arial" w:hAnsi="Arial" w:cs="Arial"/>
          <w:b/>
          <w:i w:val="0"/>
          <w:color w:val="auto"/>
          <w:lang w:val="nl-BE"/>
        </w:rPr>
        <w:fldChar w:fldCharType="begin"/>
      </w:r>
      <w:r w:rsidRPr="005D4540">
        <w:rPr>
          <w:rFonts w:ascii="Arial" w:hAnsi="Arial" w:cs="Arial"/>
          <w:b/>
          <w:i w:val="0"/>
          <w:color w:val="auto"/>
          <w:lang w:val="nl-BE"/>
        </w:rPr>
        <w:instrText xml:space="preserve"> SEQ Grafiek \* ARABIC </w:instrText>
      </w:r>
      <w:r w:rsidRPr="005D4540">
        <w:rPr>
          <w:rFonts w:ascii="Arial" w:hAnsi="Arial" w:cs="Arial"/>
          <w:b/>
          <w:i w:val="0"/>
          <w:color w:val="auto"/>
          <w:lang w:val="nl-BE"/>
        </w:rPr>
        <w:fldChar w:fldCharType="separate"/>
      </w:r>
      <w:r w:rsidRPr="005D4540">
        <w:rPr>
          <w:rFonts w:ascii="Arial" w:hAnsi="Arial" w:cs="Arial"/>
          <w:b/>
          <w:i w:val="0"/>
          <w:color w:val="auto"/>
          <w:lang w:val="nl-BE"/>
        </w:rPr>
        <w:t>1</w:t>
      </w:r>
      <w:r w:rsidRPr="005D4540">
        <w:rPr>
          <w:rFonts w:ascii="Arial" w:hAnsi="Arial" w:cs="Arial"/>
          <w:b/>
          <w:i w:val="0"/>
          <w:color w:val="auto"/>
          <w:lang w:val="nl-BE"/>
        </w:rPr>
        <w:fldChar w:fldCharType="end"/>
      </w:r>
      <w:r w:rsidRPr="005D4540">
        <w:rPr>
          <w:rFonts w:ascii="Arial" w:hAnsi="Arial" w:cs="Arial"/>
          <w:b/>
          <w:i w:val="0"/>
          <w:color w:val="auto"/>
          <w:lang w:val="nl-BE"/>
        </w:rPr>
        <w:t xml:space="preserve"> Percentage alcoholconsumptie in de laatste 30 dagen naar leeftijd en geslacht</w:t>
      </w:r>
    </w:p>
    <w:p w14:paraId="1C4836CE" w14:textId="77777777" w:rsidR="005D4540" w:rsidRDefault="005D4540" w:rsidP="005D4540">
      <w:pPr>
        <w:rPr>
          <w:rFonts w:cs="Arial"/>
          <w:szCs w:val="22"/>
          <w:lang w:val="nl-NL"/>
        </w:rPr>
      </w:pPr>
    </w:p>
    <w:p w14:paraId="5902C932" w14:textId="196B4093" w:rsidR="005D4540" w:rsidRDefault="005D4540" w:rsidP="005D4540">
      <w:pPr>
        <w:rPr>
          <w:rFonts w:cs="Arial"/>
          <w:szCs w:val="22"/>
          <w:lang w:val="nl-NL"/>
        </w:rPr>
      </w:pPr>
      <w:r>
        <w:rPr>
          <w:rFonts w:cs="Arial"/>
          <w:szCs w:val="22"/>
          <w:lang w:val="nl-NL"/>
        </w:rPr>
        <w:t xml:space="preserve">Alcoholconsumptie bij jongeren verschilt bovendien ook significant naargelang opleiding (grafiek 2). In 2014 is vast te stellen dat alcoholconsumptie het laagste is bij jongeren uit het algemeen onderwijs, zowel bij jongens als meisjes. Bij jongens ligt de alcoholconsumptie in de laatste 30 dagen het hoogste in het beroepsonderwijs, bij meisjes is dit in het technisch onderwijs </w:t>
      </w:r>
      <w:r w:rsidRPr="00C373A3">
        <w:rPr>
          <w:rFonts w:cs="Arial"/>
          <w:szCs w:val="22"/>
          <w:lang w:val="nl-NL"/>
        </w:rPr>
        <w:t>(</w:t>
      </w:r>
      <w:r>
        <w:rPr>
          <w:rFonts w:cs="Arial"/>
          <w:szCs w:val="22"/>
          <w:lang w:val="nl-NL"/>
        </w:rPr>
        <w:t xml:space="preserve">jongens: </w:t>
      </w:r>
      <w:r w:rsidRPr="00C373A3">
        <w:rPr>
          <w:rFonts w:cs="Arial"/>
          <w:szCs w:val="22"/>
          <w:lang w:val="nl-NL"/>
        </w:rPr>
        <w:t>chi²</w:t>
      </w:r>
      <w:r>
        <w:rPr>
          <w:rFonts w:cs="Arial"/>
          <w:szCs w:val="22"/>
          <w:lang w:val="nl-NL"/>
        </w:rPr>
        <w:t xml:space="preserve"> = 20,4; </w:t>
      </w:r>
      <w:proofErr w:type="spellStart"/>
      <w:r>
        <w:rPr>
          <w:rFonts w:cs="Arial"/>
          <w:szCs w:val="22"/>
          <w:lang w:val="nl-NL"/>
        </w:rPr>
        <w:t>df</w:t>
      </w:r>
      <w:proofErr w:type="spellEnd"/>
      <w:r>
        <w:rPr>
          <w:rFonts w:cs="Arial"/>
          <w:szCs w:val="22"/>
          <w:lang w:val="nl-NL"/>
        </w:rPr>
        <w:t> </w:t>
      </w:r>
      <w:r w:rsidRPr="00C373A3">
        <w:rPr>
          <w:rFonts w:cs="Arial"/>
          <w:szCs w:val="22"/>
          <w:lang w:val="nl-NL"/>
        </w:rPr>
        <w:t>=</w:t>
      </w:r>
      <w:r>
        <w:rPr>
          <w:rFonts w:cs="Arial"/>
          <w:szCs w:val="22"/>
          <w:lang w:val="nl-NL"/>
        </w:rPr>
        <w:t> 2; p &lt; 0,00</w:t>
      </w:r>
      <w:r w:rsidRPr="00C373A3">
        <w:rPr>
          <w:rFonts w:cs="Arial"/>
          <w:szCs w:val="22"/>
          <w:lang w:val="nl-NL"/>
        </w:rPr>
        <w:t>1</w:t>
      </w:r>
      <w:r>
        <w:rPr>
          <w:rFonts w:cs="Arial"/>
          <w:szCs w:val="22"/>
          <w:lang w:val="nl-NL"/>
        </w:rPr>
        <w:t xml:space="preserve"> ; meisjes: </w:t>
      </w:r>
      <w:r w:rsidRPr="00C373A3">
        <w:rPr>
          <w:rFonts w:cs="Arial"/>
          <w:szCs w:val="22"/>
          <w:lang w:val="nl-NL"/>
        </w:rPr>
        <w:t>chi²</w:t>
      </w:r>
      <w:r>
        <w:rPr>
          <w:rFonts w:cs="Arial"/>
          <w:szCs w:val="22"/>
          <w:lang w:val="nl-NL"/>
        </w:rPr>
        <w:t xml:space="preserve"> = 10,9; </w:t>
      </w:r>
      <w:proofErr w:type="spellStart"/>
      <w:r>
        <w:rPr>
          <w:rFonts w:cs="Arial"/>
          <w:szCs w:val="22"/>
          <w:lang w:val="nl-NL"/>
        </w:rPr>
        <w:t>df</w:t>
      </w:r>
      <w:proofErr w:type="spellEnd"/>
      <w:r>
        <w:rPr>
          <w:rFonts w:cs="Arial"/>
          <w:szCs w:val="22"/>
          <w:lang w:val="nl-NL"/>
        </w:rPr>
        <w:t> </w:t>
      </w:r>
      <w:r w:rsidRPr="00C373A3">
        <w:rPr>
          <w:rFonts w:cs="Arial"/>
          <w:szCs w:val="22"/>
          <w:lang w:val="nl-NL"/>
        </w:rPr>
        <w:t>=</w:t>
      </w:r>
      <w:r>
        <w:rPr>
          <w:rFonts w:cs="Arial"/>
          <w:szCs w:val="22"/>
          <w:lang w:val="nl-NL"/>
        </w:rPr>
        <w:t> 2; p = 0,004</w:t>
      </w:r>
      <w:r w:rsidRPr="00C373A3">
        <w:rPr>
          <w:rFonts w:cs="Arial"/>
          <w:szCs w:val="22"/>
          <w:lang w:val="nl-NL"/>
        </w:rPr>
        <w:t>)</w:t>
      </w:r>
      <w:r>
        <w:rPr>
          <w:rFonts w:cs="Arial"/>
          <w:szCs w:val="22"/>
          <w:lang w:val="nl-NL"/>
        </w:rPr>
        <w:t xml:space="preserve">. Opvallend is dat het percentage jongeren dat aangeeft alcohol te hebben geconsumeerd in de laatste 30 dagen, significant gedaald is ten opzichte van 2010, behalve in het beroepsonderwijs, waar de gevonden dalingen niet statistisch </w:t>
      </w:r>
      <w:r>
        <w:rPr>
          <w:rFonts w:cs="Arial"/>
          <w:szCs w:val="22"/>
          <w:lang w:val="nl-NL"/>
        </w:rPr>
        <w:lastRenderedPageBreak/>
        <w:t xml:space="preserve">significant zijn </w:t>
      </w:r>
      <w:r w:rsidRPr="00C373A3">
        <w:rPr>
          <w:rFonts w:cs="Arial"/>
          <w:szCs w:val="22"/>
          <w:lang w:val="nl-NL"/>
        </w:rPr>
        <w:t>(</w:t>
      </w:r>
      <w:r>
        <w:rPr>
          <w:rFonts w:cs="Arial"/>
          <w:szCs w:val="22"/>
          <w:lang w:val="nl-NL"/>
        </w:rPr>
        <w:t xml:space="preserve">BSO: jongens: </w:t>
      </w:r>
      <w:r w:rsidRPr="00C373A3">
        <w:rPr>
          <w:rFonts w:cs="Arial"/>
          <w:szCs w:val="22"/>
          <w:lang w:val="nl-NL"/>
        </w:rPr>
        <w:t>chi²</w:t>
      </w:r>
      <w:r>
        <w:rPr>
          <w:rFonts w:cs="Arial"/>
          <w:szCs w:val="22"/>
          <w:lang w:val="nl-NL"/>
        </w:rPr>
        <w:t xml:space="preserve"> = 0,801; </w:t>
      </w:r>
      <w:proofErr w:type="spellStart"/>
      <w:r>
        <w:rPr>
          <w:rFonts w:cs="Arial"/>
          <w:szCs w:val="22"/>
          <w:lang w:val="nl-NL"/>
        </w:rPr>
        <w:t>df</w:t>
      </w:r>
      <w:proofErr w:type="spellEnd"/>
      <w:r>
        <w:rPr>
          <w:rFonts w:cs="Arial"/>
          <w:szCs w:val="22"/>
          <w:lang w:val="nl-NL"/>
        </w:rPr>
        <w:t> </w:t>
      </w:r>
      <w:r w:rsidRPr="00C373A3">
        <w:rPr>
          <w:rFonts w:cs="Arial"/>
          <w:szCs w:val="22"/>
          <w:lang w:val="nl-NL"/>
        </w:rPr>
        <w:t>=</w:t>
      </w:r>
      <w:r>
        <w:rPr>
          <w:rFonts w:cs="Arial"/>
          <w:szCs w:val="22"/>
          <w:lang w:val="nl-NL"/>
        </w:rPr>
        <w:t xml:space="preserve"> 1; p = 0,371 ; meisjes: </w:t>
      </w:r>
      <w:r w:rsidRPr="00C373A3">
        <w:rPr>
          <w:rFonts w:cs="Arial"/>
          <w:szCs w:val="22"/>
          <w:lang w:val="nl-NL"/>
        </w:rPr>
        <w:t>chi²</w:t>
      </w:r>
      <w:r>
        <w:rPr>
          <w:rFonts w:cs="Arial"/>
          <w:szCs w:val="22"/>
          <w:lang w:val="nl-NL"/>
        </w:rPr>
        <w:t xml:space="preserve"> = 0,102; </w:t>
      </w:r>
      <w:proofErr w:type="spellStart"/>
      <w:r>
        <w:rPr>
          <w:rFonts w:cs="Arial"/>
          <w:szCs w:val="22"/>
          <w:lang w:val="nl-NL"/>
        </w:rPr>
        <w:t>df</w:t>
      </w:r>
      <w:proofErr w:type="spellEnd"/>
      <w:r>
        <w:rPr>
          <w:rFonts w:cs="Arial"/>
          <w:szCs w:val="22"/>
          <w:lang w:val="nl-NL"/>
        </w:rPr>
        <w:t> </w:t>
      </w:r>
      <w:r w:rsidRPr="00C373A3">
        <w:rPr>
          <w:rFonts w:cs="Arial"/>
          <w:szCs w:val="22"/>
          <w:lang w:val="nl-NL"/>
        </w:rPr>
        <w:t>=</w:t>
      </w:r>
      <w:r>
        <w:rPr>
          <w:rFonts w:cs="Arial"/>
          <w:szCs w:val="22"/>
          <w:lang w:val="nl-NL"/>
        </w:rPr>
        <w:t> 1; p = 0,750</w:t>
      </w:r>
      <w:r w:rsidRPr="00C373A3">
        <w:rPr>
          <w:rFonts w:cs="Arial"/>
          <w:szCs w:val="22"/>
          <w:lang w:val="nl-NL"/>
        </w:rPr>
        <w:t>)</w:t>
      </w:r>
      <w:r>
        <w:rPr>
          <w:rFonts w:cs="Arial"/>
          <w:szCs w:val="22"/>
          <w:lang w:val="nl-NL"/>
        </w:rPr>
        <w:t>.</w:t>
      </w:r>
    </w:p>
    <w:p w14:paraId="52E96CFE" w14:textId="77777777" w:rsidR="005D4540" w:rsidRPr="005D4540" w:rsidRDefault="005D4540" w:rsidP="005D4540">
      <w:pPr>
        <w:rPr>
          <w:rFonts w:cs="Arial"/>
          <w:szCs w:val="22"/>
          <w:lang w:val="nl-NL"/>
        </w:rPr>
      </w:pPr>
    </w:p>
    <w:p w14:paraId="33630596" w14:textId="77777777" w:rsidR="006C47CB" w:rsidRDefault="00C257E6" w:rsidP="006C47CB">
      <w:pPr>
        <w:keepNext/>
        <w:jc w:val="center"/>
      </w:pPr>
      <w:r w:rsidRPr="000E1510">
        <w:rPr>
          <w:noProof/>
          <w:lang w:val="nl-BE" w:eastAsia="nl-BE"/>
        </w:rPr>
        <w:drawing>
          <wp:inline distT="0" distB="0" distL="0" distR="0" wp14:anchorId="73AFB00E" wp14:editId="742298B4">
            <wp:extent cx="5486400" cy="3173186"/>
            <wp:effectExtent l="0" t="0" r="0" b="8255"/>
            <wp:docPr id="6" name="Chart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B2CD4CC" w14:textId="6BA3E3D1" w:rsidR="00C257E6" w:rsidRPr="006C47CB" w:rsidRDefault="006C47CB" w:rsidP="006C47CB">
      <w:pPr>
        <w:pStyle w:val="Caption"/>
        <w:jc w:val="center"/>
        <w:rPr>
          <w:rFonts w:ascii="Arial" w:hAnsi="Arial" w:cs="Arial"/>
          <w:b/>
          <w:i w:val="0"/>
          <w:color w:val="auto"/>
          <w:lang w:val="nl-NL"/>
        </w:rPr>
      </w:pPr>
      <w:r w:rsidRPr="006C47CB">
        <w:rPr>
          <w:rFonts w:ascii="Arial" w:hAnsi="Arial" w:cs="Arial"/>
          <w:b/>
          <w:i w:val="0"/>
          <w:color w:val="auto"/>
          <w:lang w:val="nl-BE"/>
        </w:rPr>
        <w:t xml:space="preserve">Grafiek </w:t>
      </w:r>
      <w:r w:rsidRPr="006C47CB">
        <w:rPr>
          <w:rFonts w:ascii="Arial" w:hAnsi="Arial" w:cs="Arial"/>
          <w:b/>
          <w:i w:val="0"/>
          <w:color w:val="auto"/>
        </w:rPr>
        <w:fldChar w:fldCharType="begin"/>
      </w:r>
      <w:r w:rsidRPr="006C47CB">
        <w:rPr>
          <w:rFonts w:ascii="Arial" w:hAnsi="Arial" w:cs="Arial"/>
          <w:b/>
          <w:i w:val="0"/>
          <w:color w:val="auto"/>
          <w:lang w:val="nl-BE"/>
        </w:rPr>
        <w:instrText xml:space="preserve"> SEQ Grafiek \* ARABIC </w:instrText>
      </w:r>
      <w:r w:rsidRPr="006C47CB">
        <w:rPr>
          <w:rFonts w:ascii="Arial" w:hAnsi="Arial" w:cs="Arial"/>
          <w:b/>
          <w:i w:val="0"/>
          <w:color w:val="auto"/>
        </w:rPr>
        <w:fldChar w:fldCharType="separate"/>
      </w:r>
      <w:r w:rsidR="005D4540">
        <w:rPr>
          <w:rFonts w:ascii="Arial" w:hAnsi="Arial" w:cs="Arial"/>
          <w:b/>
          <w:i w:val="0"/>
          <w:noProof/>
          <w:color w:val="auto"/>
          <w:lang w:val="nl-BE"/>
        </w:rPr>
        <w:t>2</w:t>
      </w:r>
      <w:r w:rsidRPr="006C47CB">
        <w:rPr>
          <w:rFonts w:ascii="Arial" w:hAnsi="Arial" w:cs="Arial"/>
          <w:b/>
          <w:i w:val="0"/>
          <w:color w:val="auto"/>
        </w:rPr>
        <w:fldChar w:fldCharType="end"/>
      </w:r>
      <w:r w:rsidRPr="006C47CB">
        <w:rPr>
          <w:rFonts w:ascii="Arial" w:hAnsi="Arial" w:cs="Arial"/>
          <w:b/>
          <w:i w:val="0"/>
          <w:color w:val="auto"/>
          <w:lang w:val="nl-BE"/>
        </w:rPr>
        <w:t xml:space="preserve"> Percentage alcoholconsumptie naar opleiding en geslacht</w:t>
      </w:r>
    </w:p>
    <w:p w14:paraId="2EB16C0B" w14:textId="77777777" w:rsidR="00C373A3" w:rsidRPr="00C3583C" w:rsidRDefault="00C373A3" w:rsidP="004D3AAE">
      <w:pPr>
        <w:rPr>
          <w:rFonts w:cs="Arial"/>
          <w:szCs w:val="22"/>
          <w:lang w:val="nl-NL"/>
        </w:rPr>
      </w:pPr>
    </w:p>
    <w:p w14:paraId="678A9F10" w14:textId="429902AC" w:rsidR="004D3AAE" w:rsidRPr="00C3583C" w:rsidRDefault="004D3AAE" w:rsidP="00ED51C5">
      <w:pPr>
        <w:pStyle w:val="Heading3"/>
      </w:pPr>
      <w:r w:rsidRPr="00C3583C">
        <w:t xml:space="preserve">Wekelijks </w:t>
      </w:r>
      <w:r w:rsidR="00CB7D10">
        <w:t>bier dri</w:t>
      </w:r>
      <w:r w:rsidRPr="00C3583C">
        <w:t>nken</w:t>
      </w:r>
    </w:p>
    <w:p w14:paraId="4C050413" w14:textId="77777777" w:rsidR="00C300D1" w:rsidRDefault="00911BA5" w:rsidP="004D3AAE">
      <w:pPr>
        <w:rPr>
          <w:rFonts w:cs="Arial"/>
          <w:szCs w:val="22"/>
          <w:lang w:val="nl-NL"/>
        </w:rPr>
      </w:pPr>
      <w:r>
        <w:rPr>
          <w:rFonts w:cs="Arial"/>
          <w:szCs w:val="22"/>
          <w:lang w:val="nl-NL"/>
        </w:rPr>
        <w:t xml:space="preserve">Meer jongens drinken wekelijks bier </w:t>
      </w:r>
      <w:r w:rsidR="00B752A1">
        <w:rPr>
          <w:rFonts w:cs="Arial"/>
          <w:szCs w:val="22"/>
          <w:lang w:val="nl-NL"/>
        </w:rPr>
        <w:t xml:space="preserve">(elke week of dagelijks) </w:t>
      </w:r>
      <w:r>
        <w:rPr>
          <w:rFonts w:cs="Arial"/>
          <w:szCs w:val="22"/>
          <w:lang w:val="nl-NL"/>
        </w:rPr>
        <w:t xml:space="preserve">dan meisjes, respectievelijk </w:t>
      </w:r>
      <w:r w:rsidR="00FD0B0F">
        <w:rPr>
          <w:rFonts w:cs="Arial"/>
          <w:szCs w:val="22"/>
          <w:lang w:val="nl-NL"/>
        </w:rPr>
        <w:t>17</w:t>
      </w:r>
      <w:r w:rsidR="000341E7">
        <w:rPr>
          <w:rFonts w:cs="Arial"/>
          <w:szCs w:val="22"/>
          <w:lang w:val="nl-NL"/>
        </w:rPr>
        <w:t>,</w:t>
      </w:r>
      <w:r w:rsidR="00FD0B0F">
        <w:rPr>
          <w:rFonts w:cs="Arial"/>
          <w:szCs w:val="22"/>
          <w:lang w:val="nl-NL"/>
        </w:rPr>
        <w:t>7</w:t>
      </w:r>
      <w:r>
        <w:rPr>
          <w:rFonts w:cs="Arial"/>
          <w:szCs w:val="22"/>
          <w:lang w:val="nl-NL"/>
        </w:rPr>
        <w:t xml:space="preserve">% en </w:t>
      </w:r>
      <w:r w:rsidR="00FD0B0F">
        <w:rPr>
          <w:rFonts w:cs="Arial"/>
          <w:szCs w:val="22"/>
          <w:lang w:val="nl-NL"/>
        </w:rPr>
        <w:t>5</w:t>
      </w:r>
      <w:r w:rsidR="000341E7">
        <w:rPr>
          <w:rFonts w:cs="Arial"/>
          <w:szCs w:val="22"/>
          <w:lang w:val="nl-NL"/>
        </w:rPr>
        <w:t>,</w:t>
      </w:r>
      <w:r w:rsidR="00FD0B0F">
        <w:rPr>
          <w:rFonts w:cs="Arial"/>
          <w:szCs w:val="22"/>
          <w:lang w:val="nl-NL"/>
        </w:rPr>
        <w:t>3</w:t>
      </w:r>
      <w:r>
        <w:rPr>
          <w:rFonts w:cs="Arial"/>
          <w:szCs w:val="22"/>
          <w:lang w:val="nl-NL"/>
        </w:rPr>
        <w:t>% (chi²</w:t>
      </w:r>
      <w:r w:rsidR="003B1EA8">
        <w:rPr>
          <w:rFonts w:cs="Arial"/>
          <w:szCs w:val="22"/>
          <w:lang w:val="nl-NL"/>
        </w:rPr>
        <w:t> </w:t>
      </w:r>
      <w:r w:rsidR="003B1EA8" w:rsidRPr="00C373A3">
        <w:rPr>
          <w:rFonts w:cs="Arial"/>
          <w:szCs w:val="22"/>
          <w:lang w:val="nl-NL"/>
        </w:rPr>
        <w:t>=</w:t>
      </w:r>
      <w:r w:rsidR="003B1EA8">
        <w:rPr>
          <w:rFonts w:cs="Arial"/>
          <w:szCs w:val="22"/>
          <w:lang w:val="nl-NL"/>
        </w:rPr>
        <w:t> </w:t>
      </w:r>
      <w:r w:rsidR="00FD0B0F">
        <w:rPr>
          <w:rFonts w:cs="Arial"/>
          <w:szCs w:val="22"/>
          <w:lang w:val="nl-NL"/>
        </w:rPr>
        <w:t>352</w:t>
      </w:r>
      <w:r w:rsidR="000341E7">
        <w:rPr>
          <w:rFonts w:cs="Arial"/>
          <w:szCs w:val="22"/>
          <w:lang w:val="nl-NL"/>
        </w:rPr>
        <w:t>,</w:t>
      </w:r>
      <w:r w:rsidR="00FD0B0F">
        <w:rPr>
          <w:rFonts w:cs="Arial"/>
          <w:szCs w:val="22"/>
          <w:lang w:val="nl-NL"/>
        </w:rPr>
        <w:t>2</w:t>
      </w:r>
      <w:r>
        <w:rPr>
          <w:rFonts w:cs="Arial"/>
          <w:szCs w:val="22"/>
          <w:lang w:val="nl-NL"/>
        </w:rPr>
        <w:t xml:space="preserve">; </w:t>
      </w:r>
      <w:proofErr w:type="spellStart"/>
      <w:r>
        <w:rPr>
          <w:rFonts w:cs="Arial"/>
          <w:szCs w:val="22"/>
          <w:lang w:val="nl-NL"/>
        </w:rPr>
        <w:t>df</w:t>
      </w:r>
      <w:proofErr w:type="spellEnd"/>
      <w:r w:rsidR="003B1EA8">
        <w:rPr>
          <w:rFonts w:cs="Arial"/>
          <w:szCs w:val="22"/>
          <w:lang w:val="nl-NL"/>
        </w:rPr>
        <w:t> </w:t>
      </w:r>
      <w:r w:rsidR="003B1EA8" w:rsidRPr="00C373A3">
        <w:rPr>
          <w:rFonts w:cs="Arial"/>
          <w:szCs w:val="22"/>
          <w:lang w:val="nl-NL"/>
        </w:rPr>
        <w:t>=</w:t>
      </w:r>
      <w:r w:rsidR="003B1EA8">
        <w:rPr>
          <w:rFonts w:cs="Arial"/>
          <w:szCs w:val="22"/>
          <w:lang w:val="nl-NL"/>
        </w:rPr>
        <w:t> </w:t>
      </w:r>
      <w:r w:rsidR="00FD0B0F">
        <w:rPr>
          <w:rFonts w:cs="Arial"/>
          <w:szCs w:val="22"/>
          <w:lang w:val="nl-NL"/>
        </w:rPr>
        <w:t>1</w:t>
      </w:r>
      <w:r>
        <w:rPr>
          <w:rFonts w:cs="Arial"/>
          <w:szCs w:val="22"/>
          <w:lang w:val="nl-NL"/>
        </w:rPr>
        <w:t>; p</w:t>
      </w:r>
      <w:r w:rsidR="003B1EA8">
        <w:rPr>
          <w:rFonts w:cs="Arial"/>
          <w:szCs w:val="22"/>
          <w:lang w:val="nl-NL"/>
        </w:rPr>
        <w:t> </w:t>
      </w:r>
      <w:r>
        <w:rPr>
          <w:rFonts w:cs="Arial"/>
          <w:szCs w:val="22"/>
          <w:lang w:val="nl-NL"/>
        </w:rPr>
        <w:t>&lt;</w:t>
      </w:r>
      <w:r w:rsidR="00ED51C5">
        <w:rPr>
          <w:rFonts w:cs="Arial"/>
          <w:szCs w:val="22"/>
          <w:lang w:val="nl-NL"/>
        </w:rPr>
        <w:t>0,00</w:t>
      </w:r>
      <w:r>
        <w:rPr>
          <w:rFonts w:cs="Arial"/>
          <w:szCs w:val="22"/>
          <w:lang w:val="nl-NL"/>
        </w:rPr>
        <w:t>1). In vergelijking met de vorige survey in 20</w:t>
      </w:r>
      <w:r w:rsidR="00845CEE">
        <w:rPr>
          <w:rFonts w:cs="Arial"/>
          <w:szCs w:val="22"/>
          <w:lang w:val="nl-NL"/>
        </w:rPr>
        <w:t>10</w:t>
      </w:r>
      <w:r>
        <w:rPr>
          <w:rFonts w:cs="Arial"/>
          <w:szCs w:val="22"/>
          <w:lang w:val="nl-NL"/>
        </w:rPr>
        <w:t xml:space="preserve"> is het percentage wekelijks bier drinken</w:t>
      </w:r>
      <w:r w:rsidR="00B752A1">
        <w:rPr>
          <w:rFonts w:cs="Arial"/>
          <w:szCs w:val="22"/>
          <w:lang w:val="nl-NL"/>
        </w:rPr>
        <w:t xml:space="preserve"> bij </w:t>
      </w:r>
      <w:r>
        <w:rPr>
          <w:rFonts w:cs="Arial"/>
          <w:szCs w:val="22"/>
          <w:lang w:val="nl-NL"/>
        </w:rPr>
        <w:t xml:space="preserve">jongens en </w:t>
      </w:r>
      <w:r w:rsidR="00B752A1">
        <w:rPr>
          <w:rFonts w:cs="Arial"/>
          <w:szCs w:val="22"/>
          <w:lang w:val="nl-NL"/>
        </w:rPr>
        <w:t xml:space="preserve">bij </w:t>
      </w:r>
      <w:r>
        <w:rPr>
          <w:rFonts w:cs="Arial"/>
          <w:szCs w:val="22"/>
          <w:lang w:val="nl-NL"/>
        </w:rPr>
        <w:t xml:space="preserve">meisjes significant </w:t>
      </w:r>
      <w:r w:rsidR="00784CC7">
        <w:rPr>
          <w:rFonts w:cs="Arial"/>
          <w:szCs w:val="22"/>
          <w:lang w:val="nl-NL"/>
        </w:rPr>
        <w:t>gedaald</w:t>
      </w:r>
      <w:r w:rsidR="00C300D1">
        <w:rPr>
          <w:rFonts w:cs="Arial"/>
          <w:szCs w:val="22"/>
          <w:lang w:val="nl-NL"/>
        </w:rPr>
        <w:t>:</w:t>
      </w:r>
      <w:r>
        <w:rPr>
          <w:rFonts w:cs="Arial"/>
          <w:szCs w:val="22"/>
          <w:lang w:val="nl-NL"/>
        </w:rPr>
        <w:t xml:space="preserve"> </w:t>
      </w:r>
    </w:p>
    <w:p w14:paraId="777A2FE1" w14:textId="77777777" w:rsidR="00C300D1" w:rsidRDefault="00911BA5" w:rsidP="00406165">
      <w:pPr>
        <w:numPr>
          <w:ilvl w:val="0"/>
          <w:numId w:val="3"/>
        </w:numPr>
        <w:tabs>
          <w:tab w:val="left" w:pos="357"/>
        </w:tabs>
        <w:ind w:left="357" w:hanging="357"/>
        <w:rPr>
          <w:rFonts w:cs="Arial"/>
          <w:szCs w:val="22"/>
          <w:lang w:val="nl-NL"/>
        </w:rPr>
      </w:pPr>
      <w:r>
        <w:rPr>
          <w:rFonts w:cs="Arial"/>
          <w:szCs w:val="22"/>
          <w:lang w:val="nl-NL"/>
        </w:rPr>
        <w:t>jongens in 20</w:t>
      </w:r>
      <w:r w:rsidR="00353608">
        <w:rPr>
          <w:rFonts w:cs="Arial"/>
          <w:szCs w:val="22"/>
          <w:lang w:val="nl-NL"/>
        </w:rPr>
        <w:t>10</w:t>
      </w:r>
      <w:r>
        <w:rPr>
          <w:rFonts w:cs="Arial"/>
          <w:szCs w:val="22"/>
          <w:lang w:val="nl-NL"/>
        </w:rPr>
        <w:t xml:space="preserve">: </w:t>
      </w:r>
      <w:r w:rsidR="00353608">
        <w:rPr>
          <w:rFonts w:cs="Arial"/>
          <w:szCs w:val="22"/>
          <w:lang w:val="nl-NL"/>
        </w:rPr>
        <w:t>21</w:t>
      </w:r>
      <w:r w:rsidR="000341E7">
        <w:rPr>
          <w:rFonts w:cs="Arial"/>
          <w:szCs w:val="22"/>
          <w:lang w:val="nl-NL"/>
        </w:rPr>
        <w:t>,</w:t>
      </w:r>
      <w:r w:rsidR="00353608">
        <w:rPr>
          <w:rFonts w:cs="Arial"/>
          <w:szCs w:val="22"/>
          <w:lang w:val="nl-NL"/>
        </w:rPr>
        <w:t>1</w:t>
      </w:r>
      <w:r>
        <w:rPr>
          <w:rFonts w:cs="Arial"/>
          <w:szCs w:val="22"/>
          <w:lang w:val="nl-NL"/>
        </w:rPr>
        <w:t xml:space="preserve">% </w:t>
      </w:r>
      <w:r w:rsidR="00C300D1">
        <w:rPr>
          <w:rFonts w:cs="Arial"/>
          <w:szCs w:val="22"/>
          <w:lang w:val="nl-NL"/>
        </w:rPr>
        <w:t>(</w:t>
      </w:r>
      <w:r>
        <w:rPr>
          <w:rFonts w:cs="Arial"/>
          <w:szCs w:val="22"/>
          <w:lang w:val="nl-NL"/>
        </w:rPr>
        <w:t>chi²</w:t>
      </w:r>
      <w:r w:rsidR="003B1EA8">
        <w:rPr>
          <w:rFonts w:cs="Arial"/>
          <w:szCs w:val="22"/>
          <w:lang w:val="nl-NL"/>
        </w:rPr>
        <w:t> </w:t>
      </w:r>
      <w:r w:rsidR="003B1EA8" w:rsidRPr="00C373A3">
        <w:rPr>
          <w:rFonts w:cs="Arial"/>
          <w:szCs w:val="22"/>
          <w:lang w:val="nl-NL"/>
        </w:rPr>
        <w:t>=</w:t>
      </w:r>
      <w:r w:rsidR="003B1EA8">
        <w:rPr>
          <w:rFonts w:cs="Arial"/>
          <w:szCs w:val="22"/>
          <w:lang w:val="nl-NL"/>
        </w:rPr>
        <w:t> </w:t>
      </w:r>
      <w:r w:rsidR="00FD0B0F">
        <w:rPr>
          <w:rFonts w:cs="Arial"/>
          <w:szCs w:val="22"/>
          <w:lang w:val="nl-NL"/>
        </w:rPr>
        <w:t>18</w:t>
      </w:r>
      <w:r w:rsidR="000341E7">
        <w:rPr>
          <w:rFonts w:cs="Arial"/>
          <w:szCs w:val="22"/>
          <w:lang w:val="nl-NL"/>
        </w:rPr>
        <w:t>,</w:t>
      </w:r>
      <w:r w:rsidR="00FD0B0F">
        <w:rPr>
          <w:rFonts w:cs="Arial"/>
          <w:szCs w:val="22"/>
          <w:lang w:val="nl-NL"/>
        </w:rPr>
        <w:t>3</w:t>
      </w:r>
      <w:r>
        <w:rPr>
          <w:rFonts w:cs="Arial"/>
          <w:szCs w:val="22"/>
          <w:lang w:val="nl-NL"/>
        </w:rPr>
        <w:t xml:space="preserve">; </w:t>
      </w:r>
      <w:proofErr w:type="spellStart"/>
      <w:r>
        <w:rPr>
          <w:rFonts w:cs="Arial"/>
          <w:szCs w:val="22"/>
          <w:lang w:val="nl-NL"/>
        </w:rPr>
        <w:t>df</w:t>
      </w:r>
      <w:proofErr w:type="spellEnd"/>
      <w:r w:rsidR="003B1EA8">
        <w:rPr>
          <w:rFonts w:cs="Arial"/>
          <w:szCs w:val="22"/>
          <w:lang w:val="nl-NL"/>
        </w:rPr>
        <w:t> </w:t>
      </w:r>
      <w:r w:rsidR="003B1EA8" w:rsidRPr="00C373A3">
        <w:rPr>
          <w:rFonts w:cs="Arial"/>
          <w:szCs w:val="22"/>
          <w:lang w:val="nl-NL"/>
        </w:rPr>
        <w:t>=</w:t>
      </w:r>
      <w:r w:rsidR="003B1EA8">
        <w:rPr>
          <w:rFonts w:cs="Arial"/>
          <w:szCs w:val="22"/>
          <w:lang w:val="nl-NL"/>
        </w:rPr>
        <w:t> </w:t>
      </w:r>
      <w:r>
        <w:rPr>
          <w:rFonts w:cs="Arial"/>
          <w:szCs w:val="22"/>
          <w:lang w:val="nl-NL"/>
        </w:rPr>
        <w:t xml:space="preserve">1; </w:t>
      </w:r>
      <w:r w:rsidR="000341E7" w:rsidRPr="006F017A">
        <w:rPr>
          <w:lang w:val="nl-NL"/>
        </w:rPr>
        <w:t>p &lt;</w:t>
      </w:r>
      <w:r w:rsidR="000341E7">
        <w:rPr>
          <w:lang w:val="nl-NL"/>
        </w:rPr>
        <w:t> 0,00</w:t>
      </w:r>
      <w:r w:rsidR="000341E7" w:rsidRPr="006F017A">
        <w:rPr>
          <w:lang w:val="nl-NL"/>
        </w:rPr>
        <w:t>1</w:t>
      </w:r>
      <w:r w:rsidR="00C300D1">
        <w:rPr>
          <w:rFonts w:cs="Arial"/>
          <w:szCs w:val="22"/>
          <w:lang w:val="nl-NL"/>
        </w:rPr>
        <w:t>)</w:t>
      </w:r>
      <w:r>
        <w:rPr>
          <w:rFonts w:cs="Arial"/>
          <w:szCs w:val="22"/>
          <w:lang w:val="nl-NL"/>
        </w:rPr>
        <w:t xml:space="preserve"> </w:t>
      </w:r>
    </w:p>
    <w:p w14:paraId="258BC8EB" w14:textId="77777777" w:rsidR="004D3AAE" w:rsidRDefault="00911BA5" w:rsidP="00406165">
      <w:pPr>
        <w:numPr>
          <w:ilvl w:val="0"/>
          <w:numId w:val="3"/>
        </w:numPr>
        <w:tabs>
          <w:tab w:val="left" w:pos="357"/>
        </w:tabs>
        <w:ind w:left="357" w:hanging="357"/>
        <w:rPr>
          <w:rFonts w:cs="Arial"/>
          <w:szCs w:val="22"/>
          <w:lang w:val="nl-NL"/>
        </w:rPr>
      </w:pPr>
      <w:r>
        <w:rPr>
          <w:rFonts w:cs="Arial"/>
          <w:szCs w:val="22"/>
          <w:lang w:val="nl-NL"/>
        </w:rPr>
        <w:t>meisjes in 20</w:t>
      </w:r>
      <w:r w:rsidR="00FD0B0F">
        <w:rPr>
          <w:rFonts w:cs="Arial"/>
          <w:szCs w:val="22"/>
          <w:lang w:val="nl-NL"/>
        </w:rPr>
        <w:t>10</w:t>
      </w:r>
      <w:r>
        <w:rPr>
          <w:rFonts w:cs="Arial"/>
          <w:szCs w:val="22"/>
          <w:lang w:val="nl-NL"/>
        </w:rPr>
        <w:t xml:space="preserve">: </w:t>
      </w:r>
      <w:r w:rsidR="00353608">
        <w:rPr>
          <w:rFonts w:cs="Arial"/>
          <w:szCs w:val="22"/>
          <w:lang w:val="nl-NL"/>
        </w:rPr>
        <w:t>8</w:t>
      </w:r>
      <w:r w:rsidR="000341E7">
        <w:rPr>
          <w:rFonts w:cs="Arial"/>
          <w:szCs w:val="22"/>
          <w:lang w:val="nl-NL"/>
        </w:rPr>
        <w:t>,</w:t>
      </w:r>
      <w:r w:rsidR="00353608">
        <w:rPr>
          <w:rFonts w:cs="Arial"/>
          <w:szCs w:val="22"/>
          <w:lang w:val="nl-NL"/>
        </w:rPr>
        <w:t>3</w:t>
      </w:r>
      <w:r>
        <w:rPr>
          <w:rFonts w:cs="Arial"/>
          <w:szCs w:val="22"/>
          <w:lang w:val="nl-NL"/>
        </w:rPr>
        <w:t xml:space="preserve">% </w:t>
      </w:r>
      <w:r w:rsidR="00C300D1">
        <w:rPr>
          <w:rFonts w:cs="Arial"/>
          <w:szCs w:val="22"/>
          <w:lang w:val="nl-NL"/>
        </w:rPr>
        <w:t>(</w:t>
      </w:r>
      <w:r>
        <w:rPr>
          <w:rFonts w:cs="Arial"/>
          <w:szCs w:val="22"/>
          <w:lang w:val="nl-NL"/>
        </w:rPr>
        <w:t>chi²</w:t>
      </w:r>
      <w:r w:rsidR="003B1EA8">
        <w:rPr>
          <w:rFonts w:cs="Arial"/>
          <w:szCs w:val="22"/>
          <w:lang w:val="nl-NL"/>
        </w:rPr>
        <w:t> </w:t>
      </w:r>
      <w:r w:rsidR="003B1EA8" w:rsidRPr="00C373A3">
        <w:rPr>
          <w:rFonts w:cs="Arial"/>
          <w:szCs w:val="22"/>
          <w:lang w:val="nl-NL"/>
        </w:rPr>
        <w:t>=</w:t>
      </w:r>
      <w:r w:rsidR="003B1EA8">
        <w:rPr>
          <w:rFonts w:cs="Arial"/>
          <w:szCs w:val="22"/>
          <w:lang w:val="nl-NL"/>
        </w:rPr>
        <w:t> </w:t>
      </w:r>
      <w:r w:rsidR="00FD0B0F">
        <w:rPr>
          <w:rFonts w:cs="Arial"/>
          <w:szCs w:val="22"/>
          <w:lang w:val="nl-NL"/>
        </w:rPr>
        <w:t>32</w:t>
      </w:r>
      <w:r w:rsidR="000341E7">
        <w:rPr>
          <w:rFonts w:cs="Arial"/>
          <w:szCs w:val="22"/>
          <w:lang w:val="nl-NL"/>
        </w:rPr>
        <w:t>,</w:t>
      </w:r>
      <w:r w:rsidR="00FD0B0F">
        <w:rPr>
          <w:rFonts w:cs="Arial"/>
          <w:szCs w:val="22"/>
          <w:lang w:val="nl-NL"/>
        </w:rPr>
        <w:t>6</w:t>
      </w:r>
      <w:r w:rsidR="003B1EA8">
        <w:rPr>
          <w:rFonts w:cs="Arial"/>
          <w:szCs w:val="22"/>
          <w:lang w:val="nl-NL"/>
        </w:rPr>
        <w:t xml:space="preserve">; </w:t>
      </w:r>
      <w:proofErr w:type="spellStart"/>
      <w:r w:rsidR="003B1EA8">
        <w:rPr>
          <w:rFonts w:cs="Arial"/>
          <w:szCs w:val="22"/>
          <w:lang w:val="nl-NL"/>
        </w:rPr>
        <w:t>df</w:t>
      </w:r>
      <w:proofErr w:type="spellEnd"/>
      <w:r w:rsidR="003B1EA8">
        <w:rPr>
          <w:rFonts w:cs="Arial"/>
          <w:szCs w:val="22"/>
          <w:lang w:val="nl-NL"/>
        </w:rPr>
        <w:t> </w:t>
      </w:r>
      <w:r w:rsidR="003B1EA8" w:rsidRPr="00C373A3">
        <w:rPr>
          <w:rFonts w:cs="Arial"/>
          <w:szCs w:val="22"/>
          <w:lang w:val="nl-NL"/>
        </w:rPr>
        <w:t>=</w:t>
      </w:r>
      <w:r w:rsidR="003B1EA8">
        <w:rPr>
          <w:rFonts w:cs="Arial"/>
          <w:szCs w:val="22"/>
          <w:lang w:val="nl-NL"/>
        </w:rPr>
        <w:t> </w:t>
      </w:r>
      <w:r>
        <w:rPr>
          <w:rFonts w:cs="Arial"/>
          <w:szCs w:val="22"/>
          <w:lang w:val="nl-NL"/>
        </w:rPr>
        <w:t xml:space="preserve">1; </w:t>
      </w:r>
      <w:r w:rsidR="000341E7" w:rsidRPr="006F017A">
        <w:rPr>
          <w:lang w:val="nl-NL"/>
        </w:rPr>
        <w:t>p &lt;</w:t>
      </w:r>
      <w:r w:rsidR="000341E7">
        <w:rPr>
          <w:lang w:val="nl-NL"/>
        </w:rPr>
        <w:t> 0,00</w:t>
      </w:r>
      <w:r w:rsidR="000341E7" w:rsidRPr="006F017A">
        <w:rPr>
          <w:lang w:val="nl-NL"/>
        </w:rPr>
        <w:t>1</w:t>
      </w:r>
      <w:r>
        <w:rPr>
          <w:rFonts w:cs="Arial"/>
          <w:szCs w:val="22"/>
          <w:lang w:val="nl-NL"/>
        </w:rPr>
        <w:t xml:space="preserve">). </w:t>
      </w:r>
    </w:p>
    <w:p w14:paraId="7EA7B4B6" w14:textId="77777777" w:rsidR="00911BA5" w:rsidRDefault="00911BA5" w:rsidP="004D3AAE">
      <w:pPr>
        <w:rPr>
          <w:rFonts w:cs="Arial"/>
          <w:szCs w:val="22"/>
          <w:lang w:val="nl-NL"/>
        </w:rPr>
      </w:pPr>
    </w:p>
    <w:p w14:paraId="02CCA60D" w14:textId="2F5E0544" w:rsidR="00C300D1" w:rsidRDefault="00911BA5" w:rsidP="004D3AAE">
      <w:pPr>
        <w:rPr>
          <w:rFonts w:cs="Arial"/>
          <w:szCs w:val="22"/>
          <w:lang w:val="nl-NL"/>
        </w:rPr>
      </w:pPr>
      <w:r>
        <w:rPr>
          <w:rFonts w:cs="Arial"/>
          <w:szCs w:val="22"/>
          <w:lang w:val="nl-NL"/>
        </w:rPr>
        <w:t xml:space="preserve">In grafiek </w:t>
      </w:r>
      <w:r w:rsidR="00F400F2">
        <w:rPr>
          <w:rFonts w:cs="Arial"/>
          <w:szCs w:val="22"/>
          <w:lang w:val="nl-NL"/>
        </w:rPr>
        <w:t>3</w:t>
      </w:r>
      <w:r>
        <w:rPr>
          <w:rFonts w:cs="Arial"/>
          <w:szCs w:val="22"/>
          <w:lang w:val="nl-NL"/>
        </w:rPr>
        <w:t xml:space="preserve"> staan de resultaten van wekelijks bier drinken naar geslacht en leeftijd.</w:t>
      </w:r>
      <w:r w:rsidR="00F400F2">
        <w:rPr>
          <w:rFonts w:cs="Arial"/>
          <w:szCs w:val="22"/>
          <w:lang w:val="nl-NL"/>
        </w:rPr>
        <w:t xml:space="preserve"> </w:t>
      </w:r>
      <w:r w:rsidR="00F400F2" w:rsidRPr="00D20CFD">
        <w:rPr>
          <w:rFonts w:cs="Arial"/>
          <w:szCs w:val="22"/>
          <w:lang w:val="nl-NL"/>
        </w:rPr>
        <w:t>Algemeen stellen we vast dat de verschillen in wekelijks bier drinken tussen jongens en meisjes toenemen naarmate ze ouder worden</w:t>
      </w:r>
      <w:r w:rsidR="00F400F2">
        <w:rPr>
          <w:rFonts w:cs="Arial"/>
          <w:szCs w:val="22"/>
          <w:lang w:val="nl-NL"/>
        </w:rPr>
        <w:t xml:space="preserve"> (jongens: chi² </w:t>
      </w:r>
      <w:r w:rsidR="00F400F2" w:rsidRPr="00C373A3">
        <w:rPr>
          <w:rFonts w:cs="Arial"/>
          <w:szCs w:val="22"/>
          <w:lang w:val="nl-NL"/>
        </w:rPr>
        <w:t>=</w:t>
      </w:r>
      <w:r w:rsidR="00F400F2">
        <w:rPr>
          <w:rFonts w:cs="Arial"/>
          <w:szCs w:val="22"/>
          <w:lang w:val="nl-NL"/>
        </w:rPr>
        <w:t xml:space="preserve"> 966,6; </w:t>
      </w:r>
      <w:proofErr w:type="spellStart"/>
      <w:r w:rsidR="00F400F2">
        <w:rPr>
          <w:rFonts w:cs="Arial"/>
          <w:szCs w:val="22"/>
          <w:lang w:val="nl-NL"/>
        </w:rPr>
        <w:t>df</w:t>
      </w:r>
      <w:proofErr w:type="spellEnd"/>
      <w:r w:rsidR="00F400F2">
        <w:rPr>
          <w:rFonts w:cs="Arial"/>
          <w:szCs w:val="22"/>
          <w:lang w:val="nl-NL"/>
        </w:rPr>
        <w:t> </w:t>
      </w:r>
      <w:r w:rsidR="00F400F2" w:rsidRPr="00C373A3">
        <w:rPr>
          <w:rFonts w:cs="Arial"/>
          <w:szCs w:val="22"/>
          <w:lang w:val="nl-NL"/>
        </w:rPr>
        <w:t>=</w:t>
      </w:r>
      <w:r w:rsidR="00F400F2">
        <w:rPr>
          <w:rFonts w:cs="Arial"/>
          <w:szCs w:val="22"/>
          <w:lang w:val="nl-NL"/>
        </w:rPr>
        <w:t xml:space="preserve"> 3; </w:t>
      </w:r>
      <w:r w:rsidR="00F400F2" w:rsidRPr="006F017A">
        <w:rPr>
          <w:lang w:val="nl-NL"/>
        </w:rPr>
        <w:t>p &lt;</w:t>
      </w:r>
      <w:r w:rsidR="00F400F2">
        <w:rPr>
          <w:lang w:val="nl-NL"/>
        </w:rPr>
        <w:t> 0,00</w:t>
      </w:r>
      <w:r w:rsidR="00F400F2" w:rsidRPr="006F017A">
        <w:rPr>
          <w:lang w:val="nl-NL"/>
        </w:rPr>
        <w:t>1</w:t>
      </w:r>
      <w:r w:rsidR="00F400F2">
        <w:rPr>
          <w:rFonts w:cs="Arial"/>
          <w:szCs w:val="22"/>
          <w:lang w:val="nl-NL"/>
        </w:rPr>
        <w:t xml:space="preserve"> ; meisjes: chi² </w:t>
      </w:r>
      <w:r w:rsidR="00F400F2" w:rsidRPr="00C373A3">
        <w:rPr>
          <w:rFonts w:cs="Arial"/>
          <w:szCs w:val="22"/>
          <w:lang w:val="nl-NL"/>
        </w:rPr>
        <w:t>=</w:t>
      </w:r>
      <w:r w:rsidR="00F400F2">
        <w:rPr>
          <w:rFonts w:cs="Arial"/>
          <w:szCs w:val="22"/>
          <w:lang w:val="nl-NL"/>
        </w:rPr>
        <w:t xml:space="preserve"> 242,5; </w:t>
      </w:r>
      <w:proofErr w:type="spellStart"/>
      <w:r w:rsidR="00F400F2">
        <w:rPr>
          <w:rFonts w:cs="Arial"/>
          <w:szCs w:val="22"/>
          <w:lang w:val="nl-NL"/>
        </w:rPr>
        <w:t>df</w:t>
      </w:r>
      <w:proofErr w:type="spellEnd"/>
      <w:r w:rsidR="00F400F2">
        <w:rPr>
          <w:rFonts w:cs="Arial"/>
          <w:szCs w:val="22"/>
          <w:lang w:val="nl-NL"/>
        </w:rPr>
        <w:t> </w:t>
      </w:r>
      <w:r w:rsidR="00F400F2" w:rsidRPr="00C373A3">
        <w:rPr>
          <w:rFonts w:cs="Arial"/>
          <w:szCs w:val="22"/>
          <w:lang w:val="nl-NL"/>
        </w:rPr>
        <w:t>=</w:t>
      </w:r>
      <w:r w:rsidR="00F400F2">
        <w:rPr>
          <w:rFonts w:cs="Arial"/>
          <w:szCs w:val="22"/>
          <w:lang w:val="nl-NL"/>
        </w:rPr>
        <w:t xml:space="preserve"> 3; </w:t>
      </w:r>
      <w:r w:rsidR="00F400F2" w:rsidRPr="006F017A">
        <w:rPr>
          <w:lang w:val="nl-NL"/>
        </w:rPr>
        <w:t>p &lt;</w:t>
      </w:r>
      <w:r w:rsidR="00F400F2">
        <w:rPr>
          <w:lang w:val="nl-NL"/>
        </w:rPr>
        <w:t> 0,00</w:t>
      </w:r>
      <w:r w:rsidR="00F400F2" w:rsidRPr="006F017A">
        <w:rPr>
          <w:lang w:val="nl-NL"/>
        </w:rPr>
        <w:t>1</w:t>
      </w:r>
      <w:r w:rsidR="00F400F2">
        <w:rPr>
          <w:rFonts w:cs="Arial"/>
          <w:szCs w:val="22"/>
          <w:lang w:val="nl-NL"/>
        </w:rPr>
        <w:t>)</w:t>
      </w:r>
      <w:r w:rsidR="00F400F2" w:rsidRPr="00D20CFD">
        <w:rPr>
          <w:rFonts w:cs="Arial"/>
          <w:szCs w:val="22"/>
          <w:lang w:val="nl-NL"/>
        </w:rPr>
        <w:t>.</w:t>
      </w:r>
      <w:r w:rsidR="00F400F2">
        <w:rPr>
          <w:rFonts w:cs="Arial"/>
          <w:szCs w:val="22"/>
          <w:lang w:val="nl-NL"/>
        </w:rPr>
        <w:t xml:space="preserve"> </w:t>
      </w:r>
      <w:r w:rsidR="00333284">
        <w:rPr>
          <w:rFonts w:cs="Arial"/>
          <w:szCs w:val="22"/>
          <w:lang w:val="nl-NL"/>
        </w:rPr>
        <w:t xml:space="preserve">Significante dalingen van wekelijks bier drinken tussen </w:t>
      </w:r>
      <w:r w:rsidR="00FC77C3">
        <w:rPr>
          <w:rFonts w:cs="Arial"/>
          <w:szCs w:val="22"/>
          <w:lang w:val="nl-NL"/>
        </w:rPr>
        <w:t>2010</w:t>
      </w:r>
      <w:r w:rsidR="00333284">
        <w:rPr>
          <w:rFonts w:cs="Arial"/>
          <w:szCs w:val="22"/>
          <w:lang w:val="nl-NL"/>
        </w:rPr>
        <w:t xml:space="preserve"> en </w:t>
      </w:r>
      <w:r w:rsidR="00FC77C3">
        <w:rPr>
          <w:rFonts w:cs="Arial"/>
          <w:szCs w:val="22"/>
          <w:lang w:val="nl-NL"/>
        </w:rPr>
        <w:t>2014</w:t>
      </w:r>
      <w:r w:rsidR="00333284">
        <w:rPr>
          <w:rFonts w:cs="Arial"/>
          <w:szCs w:val="22"/>
          <w:lang w:val="nl-NL"/>
        </w:rPr>
        <w:t xml:space="preserve"> zijn te vinden voor</w:t>
      </w:r>
      <w:r w:rsidR="00C300D1">
        <w:rPr>
          <w:rFonts w:cs="Arial"/>
          <w:szCs w:val="22"/>
          <w:lang w:val="nl-NL"/>
        </w:rPr>
        <w:t>:</w:t>
      </w:r>
    </w:p>
    <w:p w14:paraId="000B04FD" w14:textId="77777777" w:rsidR="00D20CFD" w:rsidRPr="00D20CFD" w:rsidRDefault="00D20CFD" w:rsidP="00D20CFD">
      <w:pPr>
        <w:numPr>
          <w:ilvl w:val="0"/>
          <w:numId w:val="3"/>
        </w:numPr>
        <w:tabs>
          <w:tab w:val="left" w:pos="357"/>
        </w:tabs>
        <w:ind w:left="357" w:hanging="357"/>
        <w:rPr>
          <w:rFonts w:cs="Arial"/>
          <w:szCs w:val="22"/>
          <w:lang w:val="nl-NL"/>
        </w:rPr>
      </w:pPr>
      <w:r w:rsidRPr="00D20CFD">
        <w:rPr>
          <w:rFonts w:cs="Arial"/>
          <w:szCs w:val="22"/>
          <w:lang w:val="nl-NL"/>
        </w:rPr>
        <w:t>13-14-jarige jongens (chi² = 12</w:t>
      </w:r>
      <w:r w:rsidR="000341E7">
        <w:rPr>
          <w:rFonts w:cs="Arial"/>
          <w:szCs w:val="22"/>
          <w:lang w:val="nl-NL"/>
        </w:rPr>
        <w:t>,</w:t>
      </w:r>
      <w:r w:rsidRPr="00D20CFD">
        <w:rPr>
          <w:rFonts w:cs="Arial"/>
          <w:szCs w:val="22"/>
          <w:lang w:val="nl-NL"/>
        </w:rPr>
        <w:t xml:space="preserve">6; </w:t>
      </w:r>
      <w:proofErr w:type="spellStart"/>
      <w:r w:rsidRPr="00D20CFD">
        <w:rPr>
          <w:rFonts w:cs="Arial"/>
          <w:szCs w:val="22"/>
          <w:lang w:val="nl-NL"/>
        </w:rPr>
        <w:t>df</w:t>
      </w:r>
      <w:proofErr w:type="spellEnd"/>
      <w:r w:rsidRPr="00D20CFD">
        <w:rPr>
          <w:rFonts w:cs="Arial"/>
          <w:szCs w:val="22"/>
          <w:lang w:val="nl-NL"/>
        </w:rPr>
        <w:t> = 1; p &lt;</w:t>
      </w:r>
      <w:r w:rsidR="00ED51C5">
        <w:rPr>
          <w:rFonts w:cs="Arial"/>
          <w:szCs w:val="22"/>
          <w:lang w:val="nl-NL"/>
        </w:rPr>
        <w:t> 0,00</w:t>
      </w:r>
      <w:r w:rsidRPr="00D20CFD">
        <w:rPr>
          <w:rFonts w:cs="Arial"/>
          <w:szCs w:val="22"/>
          <w:lang w:val="nl-NL"/>
        </w:rPr>
        <w:t xml:space="preserve">1), </w:t>
      </w:r>
    </w:p>
    <w:p w14:paraId="41CAFD3C" w14:textId="77777777" w:rsidR="00C300D1" w:rsidRPr="00D20CFD" w:rsidRDefault="00333284" w:rsidP="00406165">
      <w:pPr>
        <w:numPr>
          <w:ilvl w:val="0"/>
          <w:numId w:val="3"/>
        </w:numPr>
        <w:tabs>
          <w:tab w:val="left" w:pos="357"/>
        </w:tabs>
        <w:ind w:left="357" w:hanging="357"/>
        <w:rPr>
          <w:rFonts w:cs="Arial"/>
          <w:szCs w:val="22"/>
          <w:lang w:val="nl-NL"/>
        </w:rPr>
      </w:pPr>
      <w:r w:rsidRPr="00D20CFD">
        <w:rPr>
          <w:rFonts w:cs="Arial"/>
          <w:szCs w:val="22"/>
          <w:lang w:val="nl-NL"/>
        </w:rPr>
        <w:t>15-16</w:t>
      </w:r>
      <w:r w:rsidR="00B752A1" w:rsidRPr="00D20CFD">
        <w:rPr>
          <w:rFonts w:cs="Arial"/>
          <w:szCs w:val="22"/>
          <w:lang w:val="nl-NL"/>
        </w:rPr>
        <w:t>-</w:t>
      </w:r>
      <w:r w:rsidR="002A7749" w:rsidRPr="00D20CFD">
        <w:rPr>
          <w:rFonts w:cs="Arial"/>
          <w:szCs w:val="22"/>
          <w:lang w:val="nl-NL"/>
        </w:rPr>
        <w:t>jarige</w:t>
      </w:r>
      <w:r w:rsidRPr="00D20CFD">
        <w:rPr>
          <w:rFonts w:cs="Arial"/>
          <w:szCs w:val="22"/>
          <w:lang w:val="nl-NL"/>
        </w:rPr>
        <w:t xml:space="preserve"> </w:t>
      </w:r>
      <w:r w:rsidR="00C300D1" w:rsidRPr="00D20CFD">
        <w:rPr>
          <w:rFonts w:cs="Arial"/>
          <w:szCs w:val="22"/>
          <w:lang w:val="nl-NL"/>
        </w:rPr>
        <w:t xml:space="preserve">jongens </w:t>
      </w:r>
      <w:r w:rsidRPr="00D20CFD">
        <w:rPr>
          <w:rFonts w:cs="Arial"/>
          <w:szCs w:val="22"/>
          <w:lang w:val="nl-NL"/>
        </w:rPr>
        <w:t>(chi²</w:t>
      </w:r>
      <w:r w:rsidR="003B1EA8" w:rsidRPr="00D20CFD">
        <w:rPr>
          <w:rFonts w:cs="Arial"/>
          <w:szCs w:val="22"/>
          <w:lang w:val="nl-NL"/>
        </w:rPr>
        <w:t> = </w:t>
      </w:r>
      <w:r w:rsidR="00D20CFD" w:rsidRPr="00D20CFD">
        <w:rPr>
          <w:rFonts w:cs="Arial"/>
          <w:szCs w:val="22"/>
          <w:lang w:val="nl-NL"/>
        </w:rPr>
        <w:t>43</w:t>
      </w:r>
      <w:r w:rsidR="000341E7">
        <w:rPr>
          <w:rFonts w:cs="Arial"/>
          <w:szCs w:val="22"/>
          <w:lang w:val="nl-NL"/>
        </w:rPr>
        <w:t>,</w:t>
      </w:r>
      <w:r w:rsidR="00D20CFD" w:rsidRPr="00D20CFD">
        <w:rPr>
          <w:rFonts w:cs="Arial"/>
          <w:szCs w:val="22"/>
          <w:lang w:val="nl-NL"/>
        </w:rPr>
        <w:t>1</w:t>
      </w:r>
      <w:r w:rsidRPr="00D20CFD">
        <w:rPr>
          <w:rFonts w:cs="Arial"/>
          <w:szCs w:val="22"/>
          <w:lang w:val="nl-NL"/>
        </w:rPr>
        <w:t xml:space="preserve">; </w:t>
      </w:r>
      <w:proofErr w:type="spellStart"/>
      <w:r w:rsidRPr="00D20CFD">
        <w:rPr>
          <w:rFonts w:cs="Arial"/>
          <w:szCs w:val="22"/>
          <w:lang w:val="nl-NL"/>
        </w:rPr>
        <w:t>df</w:t>
      </w:r>
      <w:proofErr w:type="spellEnd"/>
      <w:r w:rsidR="003B1EA8" w:rsidRPr="00D20CFD">
        <w:rPr>
          <w:rFonts w:cs="Arial"/>
          <w:szCs w:val="22"/>
          <w:lang w:val="nl-NL"/>
        </w:rPr>
        <w:t> = </w:t>
      </w:r>
      <w:r w:rsidRPr="00D20CFD">
        <w:rPr>
          <w:rFonts w:cs="Arial"/>
          <w:szCs w:val="22"/>
          <w:lang w:val="nl-NL"/>
        </w:rPr>
        <w:t>1; p</w:t>
      </w:r>
      <w:r w:rsidR="003B1EA8" w:rsidRPr="00D20CFD">
        <w:rPr>
          <w:rFonts w:cs="Arial"/>
          <w:szCs w:val="22"/>
          <w:lang w:val="nl-NL"/>
        </w:rPr>
        <w:t> </w:t>
      </w:r>
      <w:r w:rsidRPr="00D20CFD">
        <w:rPr>
          <w:rFonts w:cs="Arial"/>
          <w:szCs w:val="22"/>
          <w:lang w:val="nl-NL"/>
        </w:rPr>
        <w:t>&lt;</w:t>
      </w:r>
      <w:r w:rsidR="00ED51C5">
        <w:rPr>
          <w:rFonts w:cs="Arial"/>
          <w:szCs w:val="22"/>
          <w:lang w:val="nl-NL"/>
        </w:rPr>
        <w:t> 0,00</w:t>
      </w:r>
      <w:r w:rsidRPr="00D20CFD">
        <w:rPr>
          <w:rFonts w:cs="Arial"/>
          <w:szCs w:val="22"/>
          <w:lang w:val="nl-NL"/>
        </w:rPr>
        <w:t>1)</w:t>
      </w:r>
      <w:r w:rsidR="00C300D1" w:rsidRPr="00D20CFD">
        <w:rPr>
          <w:rFonts w:cs="Arial"/>
          <w:szCs w:val="22"/>
          <w:lang w:val="nl-NL"/>
        </w:rPr>
        <w:t xml:space="preserve">, </w:t>
      </w:r>
    </w:p>
    <w:p w14:paraId="2361AE6D" w14:textId="77777777" w:rsidR="00540052" w:rsidRPr="00D20CFD" w:rsidRDefault="00333284" w:rsidP="00406165">
      <w:pPr>
        <w:numPr>
          <w:ilvl w:val="0"/>
          <w:numId w:val="3"/>
        </w:numPr>
        <w:tabs>
          <w:tab w:val="left" w:pos="357"/>
        </w:tabs>
        <w:ind w:left="357" w:hanging="357"/>
        <w:rPr>
          <w:rFonts w:cs="Arial"/>
          <w:szCs w:val="22"/>
          <w:lang w:val="nl-NL"/>
        </w:rPr>
      </w:pPr>
      <w:r w:rsidRPr="00D20CFD">
        <w:rPr>
          <w:rFonts w:cs="Arial"/>
          <w:szCs w:val="22"/>
          <w:lang w:val="nl-NL"/>
        </w:rPr>
        <w:t>13-14</w:t>
      </w:r>
      <w:r w:rsidR="00B752A1" w:rsidRPr="00D20CFD">
        <w:rPr>
          <w:rFonts w:cs="Arial"/>
          <w:szCs w:val="22"/>
          <w:lang w:val="nl-NL"/>
        </w:rPr>
        <w:t>-</w:t>
      </w:r>
      <w:r w:rsidR="002A7749" w:rsidRPr="00D20CFD">
        <w:rPr>
          <w:rFonts w:cs="Arial"/>
          <w:szCs w:val="22"/>
          <w:lang w:val="nl-NL"/>
        </w:rPr>
        <w:t>jarige</w:t>
      </w:r>
      <w:r w:rsidR="00D20CFD" w:rsidRPr="00D20CFD">
        <w:rPr>
          <w:rFonts w:cs="Arial"/>
          <w:szCs w:val="22"/>
          <w:lang w:val="nl-NL"/>
        </w:rPr>
        <w:t xml:space="preserve"> </w:t>
      </w:r>
      <w:r w:rsidR="00540052" w:rsidRPr="00D20CFD">
        <w:rPr>
          <w:rFonts w:cs="Arial"/>
          <w:szCs w:val="22"/>
          <w:lang w:val="nl-NL"/>
        </w:rPr>
        <w:t>meisjes</w:t>
      </w:r>
      <w:r w:rsidR="002A7749" w:rsidRPr="00D20CFD">
        <w:rPr>
          <w:rFonts w:cs="Arial"/>
          <w:szCs w:val="22"/>
          <w:lang w:val="nl-NL"/>
        </w:rPr>
        <w:t xml:space="preserve"> </w:t>
      </w:r>
      <w:r w:rsidRPr="00D20CFD">
        <w:rPr>
          <w:rFonts w:cs="Arial"/>
          <w:szCs w:val="22"/>
          <w:lang w:val="nl-NL"/>
        </w:rPr>
        <w:t>(chi²</w:t>
      </w:r>
      <w:r w:rsidR="003B1EA8" w:rsidRPr="00D20CFD">
        <w:rPr>
          <w:rFonts w:cs="Arial"/>
          <w:szCs w:val="22"/>
          <w:lang w:val="nl-NL"/>
        </w:rPr>
        <w:t> = </w:t>
      </w:r>
      <w:r w:rsidR="00D20CFD" w:rsidRPr="00D20CFD">
        <w:rPr>
          <w:rFonts w:cs="Arial"/>
          <w:szCs w:val="22"/>
          <w:lang w:val="nl-NL"/>
        </w:rPr>
        <w:t>3</w:t>
      </w:r>
      <w:r w:rsidR="000341E7">
        <w:rPr>
          <w:rFonts w:cs="Arial"/>
          <w:szCs w:val="22"/>
          <w:lang w:val="nl-NL"/>
        </w:rPr>
        <w:t>,</w:t>
      </w:r>
      <w:r w:rsidR="00D20CFD" w:rsidRPr="00D20CFD">
        <w:rPr>
          <w:rFonts w:cs="Arial"/>
          <w:szCs w:val="22"/>
          <w:lang w:val="nl-NL"/>
        </w:rPr>
        <w:t>8</w:t>
      </w:r>
      <w:r w:rsidRPr="00D20CFD">
        <w:rPr>
          <w:rFonts w:cs="Arial"/>
          <w:szCs w:val="22"/>
          <w:lang w:val="nl-NL"/>
        </w:rPr>
        <w:t xml:space="preserve">; </w:t>
      </w:r>
      <w:proofErr w:type="spellStart"/>
      <w:r w:rsidRPr="00D20CFD">
        <w:rPr>
          <w:rFonts w:cs="Arial"/>
          <w:szCs w:val="22"/>
          <w:lang w:val="nl-NL"/>
        </w:rPr>
        <w:t>df</w:t>
      </w:r>
      <w:proofErr w:type="spellEnd"/>
      <w:r w:rsidR="003B1EA8" w:rsidRPr="00D20CFD">
        <w:rPr>
          <w:rFonts w:cs="Arial"/>
          <w:szCs w:val="22"/>
          <w:lang w:val="nl-NL"/>
        </w:rPr>
        <w:t> = </w:t>
      </w:r>
      <w:r w:rsidRPr="00D20CFD">
        <w:rPr>
          <w:rFonts w:cs="Arial"/>
          <w:szCs w:val="22"/>
          <w:lang w:val="nl-NL"/>
        </w:rPr>
        <w:t>1; p</w:t>
      </w:r>
      <w:r w:rsidR="003B1EA8" w:rsidRPr="00D20CFD">
        <w:rPr>
          <w:rFonts w:cs="Arial"/>
          <w:szCs w:val="22"/>
          <w:lang w:val="nl-NL"/>
        </w:rPr>
        <w:t> = </w:t>
      </w:r>
      <w:r w:rsidR="00D20CFD" w:rsidRPr="00D20CFD">
        <w:rPr>
          <w:rFonts w:cs="Arial"/>
          <w:szCs w:val="22"/>
          <w:lang w:val="nl-NL"/>
        </w:rPr>
        <w:t>0</w:t>
      </w:r>
      <w:r w:rsidR="000341E7">
        <w:rPr>
          <w:rFonts w:cs="Arial"/>
          <w:szCs w:val="22"/>
          <w:lang w:val="nl-NL"/>
        </w:rPr>
        <w:t>,</w:t>
      </w:r>
      <w:r w:rsidR="00D20CFD" w:rsidRPr="00D20CFD">
        <w:rPr>
          <w:rFonts w:cs="Arial"/>
          <w:szCs w:val="22"/>
          <w:lang w:val="nl-NL"/>
        </w:rPr>
        <w:t>050)</w:t>
      </w:r>
      <w:r w:rsidRPr="00D20CFD">
        <w:rPr>
          <w:rFonts w:cs="Arial"/>
          <w:szCs w:val="22"/>
          <w:lang w:val="nl-NL"/>
        </w:rPr>
        <w:t>,</w:t>
      </w:r>
    </w:p>
    <w:p w14:paraId="756D4703" w14:textId="77777777" w:rsidR="00540052" w:rsidRPr="00D20CFD" w:rsidRDefault="00333284" w:rsidP="00406165">
      <w:pPr>
        <w:numPr>
          <w:ilvl w:val="0"/>
          <w:numId w:val="3"/>
        </w:numPr>
        <w:tabs>
          <w:tab w:val="left" w:pos="357"/>
        </w:tabs>
        <w:ind w:left="357" w:hanging="357"/>
        <w:rPr>
          <w:rFonts w:cs="Arial"/>
          <w:szCs w:val="22"/>
          <w:lang w:val="nl-NL"/>
        </w:rPr>
      </w:pPr>
      <w:r w:rsidRPr="00D20CFD">
        <w:rPr>
          <w:rFonts w:cs="Arial"/>
          <w:szCs w:val="22"/>
          <w:lang w:val="nl-NL"/>
        </w:rPr>
        <w:t>15-16</w:t>
      </w:r>
      <w:r w:rsidR="00B752A1" w:rsidRPr="00D20CFD">
        <w:rPr>
          <w:rFonts w:cs="Arial"/>
          <w:szCs w:val="22"/>
          <w:lang w:val="nl-NL"/>
        </w:rPr>
        <w:t>-</w:t>
      </w:r>
      <w:r w:rsidR="002A7749" w:rsidRPr="00D20CFD">
        <w:rPr>
          <w:rFonts w:cs="Arial"/>
          <w:szCs w:val="22"/>
          <w:lang w:val="nl-NL"/>
        </w:rPr>
        <w:t>jarige</w:t>
      </w:r>
      <w:r w:rsidR="00540052" w:rsidRPr="00D20CFD">
        <w:rPr>
          <w:rFonts w:cs="Arial"/>
          <w:szCs w:val="22"/>
          <w:lang w:val="nl-NL"/>
        </w:rPr>
        <w:t xml:space="preserve"> meisjes</w:t>
      </w:r>
      <w:r w:rsidR="002A7749" w:rsidRPr="00D20CFD">
        <w:rPr>
          <w:rFonts w:cs="Arial"/>
          <w:szCs w:val="22"/>
          <w:lang w:val="nl-NL"/>
        </w:rPr>
        <w:t xml:space="preserve"> </w:t>
      </w:r>
      <w:r w:rsidRPr="00D20CFD">
        <w:rPr>
          <w:rFonts w:cs="Arial"/>
          <w:szCs w:val="22"/>
          <w:lang w:val="nl-NL"/>
        </w:rPr>
        <w:t>(chi²</w:t>
      </w:r>
      <w:r w:rsidR="003B1EA8" w:rsidRPr="00D20CFD">
        <w:rPr>
          <w:rFonts w:cs="Arial"/>
          <w:szCs w:val="22"/>
          <w:lang w:val="nl-NL"/>
        </w:rPr>
        <w:t> = </w:t>
      </w:r>
      <w:r w:rsidR="00D20CFD" w:rsidRPr="00D20CFD">
        <w:rPr>
          <w:rFonts w:cs="Arial"/>
          <w:szCs w:val="22"/>
          <w:lang w:val="nl-NL"/>
        </w:rPr>
        <w:t>11</w:t>
      </w:r>
      <w:r w:rsidR="000341E7">
        <w:rPr>
          <w:rFonts w:cs="Arial"/>
          <w:szCs w:val="22"/>
          <w:lang w:val="nl-NL"/>
        </w:rPr>
        <w:t>,</w:t>
      </w:r>
      <w:r w:rsidR="00D20CFD" w:rsidRPr="00D20CFD">
        <w:rPr>
          <w:rFonts w:cs="Arial"/>
          <w:szCs w:val="22"/>
          <w:lang w:val="nl-NL"/>
        </w:rPr>
        <w:t>3</w:t>
      </w:r>
      <w:r w:rsidR="002A7749" w:rsidRPr="00D20CFD">
        <w:rPr>
          <w:rFonts w:cs="Arial"/>
          <w:szCs w:val="22"/>
          <w:lang w:val="nl-NL"/>
        </w:rPr>
        <w:t xml:space="preserve">; </w:t>
      </w:r>
      <w:proofErr w:type="spellStart"/>
      <w:r w:rsidR="002A7749" w:rsidRPr="00D20CFD">
        <w:rPr>
          <w:rFonts w:cs="Arial"/>
          <w:szCs w:val="22"/>
          <w:lang w:val="nl-NL"/>
        </w:rPr>
        <w:t>df</w:t>
      </w:r>
      <w:proofErr w:type="spellEnd"/>
      <w:r w:rsidR="003B1EA8" w:rsidRPr="00D20CFD">
        <w:rPr>
          <w:rFonts w:cs="Arial"/>
          <w:szCs w:val="22"/>
          <w:lang w:val="nl-NL"/>
        </w:rPr>
        <w:t> = </w:t>
      </w:r>
      <w:r w:rsidR="002A7749" w:rsidRPr="00D20CFD">
        <w:rPr>
          <w:rFonts w:cs="Arial"/>
          <w:szCs w:val="22"/>
          <w:lang w:val="nl-NL"/>
        </w:rPr>
        <w:t>1; p</w:t>
      </w:r>
      <w:r w:rsidR="003B1EA8" w:rsidRPr="00D20CFD">
        <w:rPr>
          <w:rFonts w:cs="Arial"/>
          <w:szCs w:val="22"/>
          <w:lang w:val="nl-NL"/>
        </w:rPr>
        <w:t> = </w:t>
      </w:r>
      <w:r w:rsidR="00ED51C5">
        <w:rPr>
          <w:rFonts w:cs="Arial"/>
          <w:szCs w:val="22"/>
          <w:lang w:val="nl-NL"/>
        </w:rPr>
        <w:t>0,00</w:t>
      </w:r>
      <w:r w:rsidR="00D20CFD" w:rsidRPr="00D20CFD">
        <w:rPr>
          <w:rFonts w:cs="Arial"/>
          <w:szCs w:val="22"/>
          <w:lang w:val="nl-NL"/>
        </w:rPr>
        <w:t>1</w:t>
      </w:r>
      <w:r w:rsidR="002A7749" w:rsidRPr="00D20CFD">
        <w:rPr>
          <w:rFonts w:cs="Arial"/>
          <w:szCs w:val="22"/>
          <w:lang w:val="nl-NL"/>
        </w:rPr>
        <w:t xml:space="preserve">) en </w:t>
      </w:r>
    </w:p>
    <w:p w14:paraId="7C4A3FDD" w14:textId="77777777" w:rsidR="00C300D1" w:rsidRPr="00D20CFD" w:rsidRDefault="002A7749" w:rsidP="00406165">
      <w:pPr>
        <w:numPr>
          <w:ilvl w:val="0"/>
          <w:numId w:val="3"/>
        </w:numPr>
        <w:tabs>
          <w:tab w:val="left" w:pos="357"/>
        </w:tabs>
        <w:ind w:left="357" w:hanging="357"/>
        <w:rPr>
          <w:rFonts w:cs="Arial"/>
          <w:szCs w:val="22"/>
          <w:lang w:val="nl-NL"/>
        </w:rPr>
      </w:pPr>
      <w:r w:rsidRPr="00D20CFD">
        <w:rPr>
          <w:rFonts w:cs="Arial"/>
          <w:szCs w:val="22"/>
          <w:lang w:val="nl-NL"/>
        </w:rPr>
        <w:t>17-18</w:t>
      </w:r>
      <w:r w:rsidR="00B752A1" w:rsidRPr="00D20CFD">
        <w:rPr>
          <w:rFonts w:cs="Arial"/>
          <w:szCs w:val="22"/>
          <w:lang w:val="nl-NL"/>
        </w:rPr>
        <w:t>-</w:t>
      </w:r>
      <w:r w:rsidR="00333284" w:rsidRPr="00D20CFD">
        <w:rPr>
          <w:rFonts w:cs="Arial"/>
          <w:szCs w:val="22"/>
          <w:lang w:val="nl-NL"/>
        </w:rPr>
        <w:t>jarige meisjes (chi²</w:t>
      </w:r>
      <w:r w:rsidR="00A80C4F" w:rsidRPr="00D20CFD">
        <w:rPr>
          <w:rFonts w:cs="Arial"/>
          <w:szCs w:val="22"/>
          <w:lang w:val="nl-NL"/>
        </w:rPr>
        <w:t> = </w:t>
      </w:r>
      <w:r w:rsidR="00D20CFD" w:rsidRPr="00D20CFD">
        <w:rPr>
          <w:rFonts w:cs="Arial"/>
          <w:szCs w:val="22"/>
          <w:lang w:val="nl-NL"/>
        </w:rPr>
        <w:t>21</w:t>
      </w:r>
      <w:r w:rsidR="000341E7">
        <w:rPr>
          <w:rFonts w:cs="Arial"/>
          <w:szCs w:val="22"/>
          <w:lang w:val="nl-NL"/>
        </w:rPr>
        <w:t>,</w:t>
      </w:r>
      <w:r w:rsidR="00D20CFD" w:rsidRPr="00D20CFD">
        <w:rPr>
          <w:rFonts w:cs="Arial"/>
          <w:szCs w:val="22"/>
          <w:lang w:val="nl-NL"/>
        </w:rPr>
        <w:t>8</w:t>
      </w:r>
      <w:r w:rsidR="00333284" w:rsidRPr="00D20CFD">
        <w:rPr>
          <w:rFonts w:cs="Arial"/>
          <w:szCs w:val="22"/>
          <w:lang w:val="nl-NL"/>
        </w:rPr>
        <w:t xml:space="preserve">; </w:t>
      </w:r>
      <w:proofErr w:type="spellStart"/>
      <w:r w:rsidR="00333284" w:rsidRPr="00D20CFD">
        <w:rPr>
          <w:rFonts w:cs="Arial"/>
          <w:szCs w:val="22"/>
          <w:lang w:val="nl-NL"/>
        </w:rPr>
        <w:t>df</w:t>
      </w:r>
      <w:proofErr w:type="spellEnd"/>
      <w:r w:rsidR="00A80C4F" w:rsidRPr="00D20CFD">
        <w:rPr>
          <w:rFonts w:cs="Arial"/>
          <w:szCs w:val="22"/>
          <w:lang w:val="nl-NL"/>
        </w:rPr>
        <w:t> = </w:t>
      </w:r>
      <w:r w:rsidR="00333284" w:rsidRPr="00D20CFD">
        <w:rPr>
          <w:rFonts w:cs="Arial"/>
          <w:szCs w:val="22"/>
          <w:lang w:val="nl-NL"/>
        </w:rPr>
        <w:t>1; p</w:t>
      </w:r>
      <w:r w:rsidR="00A80C4F" w:rsidRPr="00D20CFD">
        <w:rPr>
          <w:rFonts w:cs="Arial"/>
          <w:szCs w:val="22"/>
          <w:lang w:val="nl-NL"/>
        </w:rPr>
        <w:t> </w:t>
      </w:r>
      <w:r w:rsidR="00D20CFD" w:rsidRPr="00D20CFD">
        <w:rPr>
          <w:rFonts w:cs="Arial"/>
          <w:szCs w:val="22"/>
          <w:lang w:val="nl-NL"/>
        </w:rPr>
        <w:t>&lt;</w:t>
      </w:r>
      <w:r w:rsidR="00ED51C5">
        <w:rPr>
          <w:rFonts w:cs="Arial"/>
          <w:szCs w:val="22"/>
          <w:lang w:val="nl-NL"/>
        </w:rPr>
        <w:t> 0,00</w:t>
      </w:r>
      <w:r w:rsidR="00D20CFD" w:rsidRPr="00D20CFD">
        <w:rPr>
          <w:rFonts w:cs="Arial"/>
          <w:szCs w:val="22"/>
          <w:lang w:val="nl-NL"/>
        </w:rPr>
        <w:t>1</w:t>
      </w:r>
      <w:r w:rsidR="00333284" w:rsidRPr="00D20CFD">
        <w:rPr>
          <w:rFonts w:cs="Arial"/>
          <w:szCs w:val="22"/>
          <w:lang w:val="nl-NL"/>
        </w:rPr>
        <w:t>).</w:t>
      </w:r>
      <w:r w:rsidR="00166DFD" w:rsidRPr="00D20CFD">
        <w:rPr>
          <w:rFonts w:cs="Arial"/>
          <w:szCs w:val="22"/>
          <w:lang w:val="nl-NL"/>
        </w:rPr>
        <w:t xml:space="preserve"> </w:t>
      </w:r>
    </w:p>
    <w:p w14:paraId="4780F234" w14:textId="77777777" w:rsidR="00D20CFD" w:rsidRPr="00D20CFD" w:rsidRDefault="00D20CFD" w:rsidP="004D3AAE">
      <w:pPr>
        <w:rPr>
          <w:rFonts w:cs="Arial"/>
          <w:szCs w:val="22"/>
          <w:lang w:val="nl-NL"/>
        </w:rPr>
      </w:pPr>
    </w:p>
    <w:p w14:paraId="68596B91" w14:textId="2FAB0145" w:rsidR="00E00E42" w:rsidRDefault="00E00E42" w:rsidP="00E00E42">
      <w:pPr>
        <w:rPr>
          <w:rFonts w:cs="Arial"/>
          <w:szCs w:val="22"/>
          <w:lang w:val="nl-NL"/>
        </w:rPr>
      </w:pPr>
      <w:r>
        <w:rPr>
          <w:rFonts w:cs="Arial"/>
          <w:szCs w:val="22"/>
          <w:lang w:val="nl-NL"/>
        </w:rPr>
        <w:t xml:space="preserve">In grafiek </w:t>
      </w:r>
      <w:r w:rsidR="00F400F2">
        <w:rPr>
          <w:rFonts w:cs="Arial"/>
          <w:szCs w:val="22"/>
          <w:lang w:val="nl-NL"/>
        </w:rPr>
        <w:t>4</w:t>
      </w:r>
      <w:r>
        <w:rPr>
          <w:rFonts w:cs="Arial"/>
          <w:szCs w:val="22"/>
          <w:lang w:val="nl-NL"/>
        </w:rPr>
        <w:t xml:space="preserve"> staan de resultaten van wekelijks bier drinken naar opleiding en geslacht. Meer jongens uit het beroepsonderwijs drinken wekelijks bier dan jongens uit het algemeen en technisch onderwijs (chi² </w:t>
      </w:r>
      <w:r w:rsidRPr="00C373A3">
        <w:rPr>
          <w:rFonts w:cs="Arial"/>
          <w:szCs w:val="22"/>
          <w:lang w:val="nl-NL"/>
        </w:rPr>
        <w:t>=</w:t>
      </w:r>
      <w:r>
        <w:rPr>
          <w:rFonts w:cs="Arial"/>
          <w:szCs w:val="22"/>
          <w:lang w:val="nl-NL"/>
        </w:rPr>
        <w:t xml:space="preserve"> 24,1; </w:t>
      </w:r>
      <w:proofErr w:type="spellStart"/>
      <w:r>
        <w:rPr>
          <w:rFonts w:cs="Arial"/>
          <w:szCs w:val="22"/>
          <w:lang w:val="nl-NL"/>
        </w:rPr>
        <w:t>df</w:t>
      </w:r>
      <w:proofErr w:type="spellEnd"/>
      <w:r>
        <w:rPr>
          <w:rFonts w:cs="Arial"/>
          <w:szCs w:val="22"/>
          <w:lang w:val="nl-NL"/>
        </w:rPr>
        <w:t> </w:t>
      </w:r>
      <w:r w:rsidRPr="00C373A3">
        <w:rPr>
          <w:rFonts w:cs="Arial"/>
          <w:szCs w:val="22"/>
          <w:lang w:val="nl-NL"/>
        </w:rPr>
        <w:t>=</w:t>
      </w:r>
      <w:r>
        <w:rPr>
          <w:rFonts w:cs="Arial"/>
          <w:szCs w:val="22"/>
          <w:lang w:val="nl-NL"/>
        </w:rPr>
        <w:t xml:space="preserve"> 2; </w:t>
      </w:r>
      <w:r w:rsidRPr="006F017A">
        <w:rPr>
          <w:lang w:val="nl-NL"/>
        </w:rPr>
        <w:t>p &lt;</w:t>
      </w:r>
      <w:r>
        <w:rPr>
          <w:lang w:val="nl-NL"/>
        </w:rPr>
        <w:t> 0,00</w:t>
      </w:r>
      <w:r w:rsidRPr="006F017A">
        <w:rPr>
          <w:lang w:val="nl-NL"/>
        </w:rPr>
        <w:t>1</w:t>
      </w:r>
      <w:r>
        <w:rPr>
          <w:rFonts w:cs="Arial"/>
          <w:szCs w:val="22"/>
          <w:lang w:val="nl-NL"/>
        </w:rPr>
        <w:t xml:space="preserve">). Bij de meisjes zijn het de leerlingen uit het technisch secundair onderwijs die meest frequent wekelijks bier drinken, gevolgd door de leerlingen uit het </w:t>
      </w:r>
      <w:r>
        <w:rPr>
          <w:rFonts w:cs="Arial"/>
          <w:szCs w:val="22"/>
          <w:lang w:val="nl-NL"/>
        </w:rPr>
        <w:lastRenderedPageBreak/>
        <w:t>beroepsonderwijs en het minst wekelijks bier drinken gebeurt bij de meisjes uit het algemeen secundair onderwijs (chi² </w:t>
      </w:r>
      <w:r w:rsidRPr="00C373A3">
        <w:rPr>
          <w:rFonts w:cs="Arial"/>
          <w:szCs w:val="22"/>
          <w:lang w:val="nl-NL"/>
        </w:rPr>
        <w:t>=</w:t>
      </w:r>
      <w:r>
        <w:rPr>
          <w:rFonts w:cs="Arial"/>
          <w:szCs w:val="22"/>
          <w:lang w:val="nl-NL"/>
        </w:rPr>
        <w:t xml:space="preserve"> 6,2; </w:t>
      </w:r>
      <w:proofErr w:type="spellStart"/>
      <w:r>
        <w:rPr>
          <w:rFonts w:cs="Arial"/>
          <w:szCs w:val="22"/>
          <w:lang w:val="nl-NL"/>
        </w:rPr>
        <w:t>df</w:t>
      </w:r>
      <w:proofErr w:type="spellEnd"/>
      <w:r>
        <w:rPr>
          <w:rFonts w:cs="Arial"/>
          <w:szCs w:val="22"/>
          <w:lang w:val="nl-NL"/>
        </w:rPr>
        <w:t> </w:t>
      </w:r>
      <w:r w:rsidRPr="00C373A3">
        <w:rPr>
          <w:rFonts w:cs="Arial"/>
          <w:szCs w:val="22"/>
          <w:lang w:val="nl-NL"/>
        </w:rPr>
        <w:t>=</w:t>
      </w:r>
      <w:r>
        <w:rPr>
          <w:rFonts w:cs="Arial"/>
          <w:szCs w:val="22"/>
          <w:lang w:val="nl-NL"/>
        </w:rPr>
        <w:t xml:space="preserve"> 2; </w:t>
      </w:r>
      <w:r w:rsidRPr="006F017A">
        <w:rPr>
          <w:lang w:val="nl-NL"/>
        </w:rPr>
        <w:t>p </w:t>
      </w:r>
      <w:r>
        <w:rPr>
          <w:lang w:val="nl-NL"/>
        </w:rPr>
        <w:t>= 0,</w:t>
      </w:r>
      <w:r>
        <w:rPr>
          <w:rFonts w:cs="Arial"/>
          <w:szCs w:val="22"/>
          <w:lang w:val="nl-NL"/>
        </w:rPr>
        <w:t>044).</w:t>
      </w:r>
    </w:p>
    <w:p w14:paraId="498081AD" w14:textId="77777777" w:rsidR="00FC77C3" w:rsidRDefault="00FC77C3" w:rsidP="004D3AAE">
      <w:pPr>
        <w:rPr>
          <w:rFonts w:cs="Arial"/>
          <w:szCs w:val="22"/>
          <w:lang w:val="nl-NL"/>
        </w:rPr>
      </w:pPr>
    </w:p>
    <w:p w14:paraId="0E6FE0DA" w14:textId="77777777" w:rsidR="00FC77C3" w:rsidRDefault="00FC77C3" w:rsidP="00FC77C3">
      <w:pPr>
        <w:jc w:val="center"/>
        <w:rPr>
          <w:rFonts w:cs="Arial"/>
          <w:szCs w:val="22"/>
          <w:lang w:val="nl-NL"/>
        </w:rPr>
      </w:pPr>
      <w:r>
        <w:rPr>
          <w:rFonts w:cs="Arial"/>
          <w:noProof/>
          <w:szCs w:val="22"/>
          <w:lang w:val="nl-BE" w:eastAsia="nl-BE"/>
        </w:rPr>
        <w:drawing>
          <wp:inline distT="0" distB="0" distL="0" distR="0" wp14:anchorId="168FB740" wp14:editId="22BECA7E">
            <wp:extent cx="5549265" cy="3423557"/>
            <wp:effectExtent l="0" t="0" r="13335" b="5715"/>
            <wp:docPr id="57" name="Object 5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9B9975A" w14:textId="77777777" w:rsidR="00F400F2" w:rsidRPr="00ED51C5" w:rsidRDefault="00F400F2" w:rsidP="00F400F2">
      <w:pPr>
        <w:pStyle w:val="Caption"/>
        <w:keepNext/>
        <w:spacing w:after="0"/>
        <w:jc w:val="center"/>
        <w:rPr>
          <w:rFonts w:ascii="Arial" w:hAnsi="Arial" w:cs="Arial"/>
          <w:b/>
          <w:i w:val="0"/>
          <w:color w:val="auto"/>
          <w:lang w:val="nl-BE"/>
        </w:rPr>
      </w:pPr>
      <w:r w:rsidRPr="00ED51C5">
        <w:rPr>
          <w:rFonts w:ascii="Arial" w:hAnsi="Arial" w:cs="Arial"/>
          <w:b/>
          <w:i w:val="0"/>
          <w:color w:val="auto"/>
          <w:lang w:val="nl-BE"/>
        </w:rPr>
        <w:t xml:space="preserve">Grafiek </w:t>
      </w:r>
      <w:r>
        <w:rPr>
          <w:rFonts w:ascii="Arial" w:hAnsi="Arial" w:cs="Arial"/>
          <w:b/>
          <w:i w:val="0"/>
          <w:color w:val="auto"/>
          <w:lang w:val="nl-BE"/>
        </w:rPr>
        <w:fldChar w:fldCharType="begin"/>
      </w:r>
      <w:r>
        <w:rPr>
          <w:rFonts w:ascii="Arial" w:hAnsi="Arial" w:cs="Arial"/>
          <w:b/>
          <w:i w:val="0"/>
          <w:color w:val="auto"/>
          <w:lang w:val="nl-BE"/>
        </w:rPr>
        <w:instrText xml:space="preserve"> SEQ Grafiek \* ARABIC </w:instrText>
      </w:r>
      <w:r>
        <w:rPr>
          <w:rFonts w:ascii="Arial" w:hAnsi="Arial" w:cs="Arial"/>
          <w:b/>
          <w:i w:val="0"/>
          <w:color w:val="auto"/>
          <w:lang w:val="nl-BE"/>
        </w:rPr>
        <w:fldChar w:fldCharType="separate"/>
      </w:r>
      <w:r>
        <w:rPr>
          <w:rFonts w:ascii="Arial" w:hAnsi="Arial" w:cs="Arial"/>
          <w:b/>
          <w:i w:val="0"/>
          <w:noProof/>
          <w:color w:val="auto"/>
          <w:lang w:val="nl-BE"/>
        </w:rPr>
        <w:t>3</w:t>
      </w:r>
      <w:r>
        <w:rPr>
          <w:rFonts w:ascii="Arial" w:hAnsi="Arial" w:cs="Arial"/>
          <w:b/>
          <w:i w:val="0"/>
          <w:color w:val="auto"/>
          <w:lang w:val="nl-BE"/>
        </w:rPr>
        <w:fldChar w:fldCharType="end"/>
      </w:r>
      <w:r w:rsidRPr="00ED51C5">
        <w:rPr>
          <w:rFonts w:ascii="Arial" w:hAnsi="Arial" w:cs="Arial"/>
          <w:b/>
          <w:i w:val="0"/>
          <w:color w:val="auto"/>
          <w:lang w:val="nl-BE"/>
        </w:rPr>
        <w:t xml:space="preserve"> Percentage wekelijkse bierconsumptie naar leeftijd en geslacht</w:t>
      </w:r>
    </w:p>
    <w:p w14:paraId="7511D380" w14:textId="77777777" w:rsidR="00B752A1" w:rsidRPr="00F400F2" w:rsidRDefault="00B752A1" w:rsidP="004D3AAE">
      <w:pPr>
        <w:rPr>
          <w:rFonts w:cs="Arial"/>
          <w:b/>
          <w:sz w:val="18"/>
          <w:szCs w:val="18"/>
          <w:lang w:val="nl-BE"/>
        </w:rPr>
      </w:pPr>
    </w:p>
    <w:p w14:paraId="39533B87" w14:textId="77777777" w:rsidR="00EF15D8" w:rsidRDefault="00EF15D8" w:rsidP="00784CC7">
      <w:pPr>
        <w:jc w:val="center"/>
        <w:rPr>
          <w:rFonts w:cs="Arial"/>
          <w:b/>
          <w:sz w:val="18"/>
          <w:szCs w:val="18"/>
          <w:lang w:val="nl-NL"/>
        </w:rPr>
      </w:pPr>
      <w:r>
        <w:rPr>
          <w:rFonts w:cs="Arial"/>
          <w:noProof/>
          <w:szCs w:val="22"/>
          <w:lang w:val="nl-BE" w:eastAsia="nl-BE"/>
        </w:rPr>
        <w:drawing>
          <wp:inline distT="0" distB="0" distL="0" distR="0" wp14:anchorId="1B51C0B1" wp14:editId="2A5A149A">
            <wp:extent cx="5549265" cy="3423557"/>
            <wp:effectExtent l="0" t="0" r="13335" b="5715"/>
            <wp:docPr id="1" name="Object 5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B787427" w14:textId="77777777" w:rsidR="00F400F2" w:rsidRPr="00ED51C5" w:rsidRDefault="00F400F2" w:rsidP="00F400F2">
      <w:pPr>
        <w:pStyle w:val="Caption"/>
        <w:keepNext/>
        <w:spacing w:after="0"/>
        <w:jc w:val="center"/>
        <w:rPr>
          <w:rFonts w:ascii="Arial" w:hAnsi="Arial" w:cs="Arial"/>
          <w:b/>
          <w:i w:val="0"/>
          <w:color w:val="auto"/>
          <w:lang w:val="nl-BE"/>
        </w:rPr>
      </w:pPr>
      <w:r w:rsidRPr="00ED51C5">
        <w:rPr>
          <w:rFonts w:ascii="Arial" w:hAnsi="Arial" w:cs="Arial"/>
          <w:b/>
          <w:i w:val="0"/>
          <w:color w:val="auto"/>
          <w:lang w:val="nl-BE"/>
        </w:rPr>
        <w:t xml:space="preserve">Grafiek </w:t>
      </w:r>
      <w:r>
        <w:rPr>
          <w:rFonts w:ascii="Arial" w:hAnsi="Arial" w:cs="Arial"/>
          <w:b/>
          <w:i w:val="0"/>
          <w:color w:val="auto"/>
          <w:lang w:val="nl-BE"/>
        </w:rPr>
        <w:fldChar w:fldCharType="begin"/>
      </w:r>
      <w:r>
        <w:rPr>
          <w:rFonts w:ascii="Arial" w:hAnsi="Arial" w:cs="Arial"/>
          <w:b/>
          <w:i w:val="0"/>
          <w:color w:val="auto"/>
          <w:lang w:val="nl-BE"/>
        </w:rPr>
        <w:instrText xml:space="preserve"> SEQ Grafiek \* ARABIC </w:instrText>
      </w:r>
      <w:r>
        <w:rPr>
          <w:rFonts w:ascii="Arial" w:hAnsi="Arial" w:cs="Arial"/>
          <w:b/>
          <w:i w:val="0"/>
          <w:color w:val="auto"/>
          <w:lang w:val="nl-BE"/>
        </w:rPr>
        <w:fldChar w:fldCharType="separate"/>
      </w:r>
      <w:r>
        <w:rPr>
          <w:rFonts w:ascii="Arial" w:hAnsi="Arial" w:cs="Arial"/>
          <w:b/>
          <w:i w:val="0"/>
          <w:noProof/>
          <w:color w:val="auto"/>
          <w:lang w:val="nl-BE"/>
        </w:rPr>
        <w:t>4</w:t>
      </w:r>
      <w:r>
        <w:rPr>
          <w:rFonts w:ascii="Arial" w:hAnsi="Arial" w:cs="Arial"/>
          <w:b/>
          <w:i w:val="0"/>
          <w:color w:val="auto"/>
          <w:lang w:val="nl-BE"/>
        </w:rPr>
        <w:fldChar w:fldCharType="end"/>
      </w:r>
      <w:r w:rsidRPr="00ED51C5">
        <w:rPr>
          <w:rFonts w:ascii="Arial" w:hAnsi="Arial" w:cs="Arial"/>
          <w:b/>
          <w:i w:val="0"/>
          <w:color w:val="auto"/>
          <w:lang w:val="nl-BE"/>
        </w:rPr>
        <w:t xml:space="preserve"> Percentage wekelijkse bierconsumptie naar opleiding en geslacht</w:t>
      </w:r>
    </w:p>
    <w:p w14:paraId="491F6D54" w14:textId="77777777" w:rsidR="00D9354E" w:rsidRPr="00F400F2" w:rsidRDefault="00D9354E" w:rsidP="004D3AAE">
      <w:pPr>
        <w:rPr>
          <w:rFonts w:cs="Arial"/>
          <w:szCs w:val="22"/>
          <w:highlight w:val="yellow"/>
          <w:lang w:val="nl-BE"/>
        </w:rPr>
      </w:pPr>
    </w:p>
    <w:p w14:paraId="55B20DB3" w14:textId="0C6B1380" w:rsidR="00877CF1" w:rsidRDefault="00FC06E2" w:rsidP="00877CF1">
      <w:pPr>
        <w:rPr>
          <w:rFonts w:cs="Arial"/>
          <w:szCs w:val="22"/>
          <w:lang w:val="nl-NL"/>
        </w:rPr>
      </w:pPr>
      <w:r>
        <w:rPr>
          <w:rFonts w:cs="Arial"/>
          <w:szCs w:val="22"/>
          <w:lang w:val="nl-NL"/>
        </w:rPr>
        <w:t>In vergelijking met de data uit 2010, valt in 2014 vast te stellen dat</w:t>
      </w:r>
      <w:r w:rsidR="00705F8D" w:rsidRPr="00705F8D">
        <w:rPr>
          <w:rFonts w:cs="Arial"/>
          <w:szCs w:val="22"/>
          <w:lang w:val="nl-NL"/>
        </w:rPr>
        <w:t xml:space="preserve"> de</w:t>
      </w:r>
      <w:r w:rsidR="00705F8D">
        <w:rPr>
          <w:rFonts w:cs="Arial"/>
          <w:szCs w:val="22"/>
          <w:lang w:val="nl-NL"/>
        </w:rPr>
        <w:t xml:space="preserve"> wekelijkse consumptie van bier gedaald is voor alle onderwijstypes, behalve in het beroepsonderwijs, waar het cijfer gestagneerd is</w:t>
      </w:r>
      <w:r w:rsidR="00F400F2">
        <w:rPr>
          <w:rFonts w:cs="Arial"/>
          <w:szCs w:val="22"/>
          <w:lang w:val="nl-NL"/>
        </w:rPr>
        <w:t xml:space="preserve"> </w:t>
      </w:r>
      <w:r w:rsidR="00D30D67">
        <w:rPr>
          <w:rFonts w:cs="Arial"/>
          <w:szCs w:val="22"/>
          <w:lang w:val="nl-NL"/>
        </w:rPr>
        <w:t>(chi² </w:t>
      </w:r>
      <w:r w:rsidR="00D30D67" w:rsidRPr="00C373A3">
        <w:rPr>
          <w:rFonts w:cs="Arial"/>
          <w:szCs w:val="22"/>
          <w:lang w:val="nl-NL"/>
        </w:rPr>
        <w:t>=</w:t>
      </w:r>
      <w:r w:rsidR="00D30D67">
        <w:rPr>
          <w:rFonts w:cs="Arial"/>
          <w:szCs w:val="22"/>
          <w:lang w:val="nl-NL"/>
        </w:rPr>
        <w:t xml:space="preserve"> 0,2; </w:t>
      </w:r>
      <w:proofErr w:type="spellStart"/>
      <w:r w:rsidR="00D30D67">
        <w:rPr>
          <w:rFonts w:cs="Arial"/>
          <w:szCs w:val="22"/>
          <w:lang w:val="nl-NL"/>
        </w:rPr>
        <w:t>df</w:t>
      </w:r>
      <w:proofErr w:type="spellEnd"/>
      <w:r w:rsidR="00D30D67">
        <w:rPr>
          <w:rFonts w:cs="Arial"/>
          <w:szCs w:val="22"/>
          <w:lang w:val="nl-NL"/>
        </w:rPr>
        <w:t> </w:t>
      </w:r>
      <w:r w:rsidR="00D30D67" w:rsidRPr="00C373A3">
        <w:rPr>
          <w:rFonts w:cs="Arial"/>
          <w:szCs w:val="22"/>
          <w:lang w:val="nl-NL"/>
        </w:rPr>
        <w:t>=</w:t>
      </w:r>
      <w:r w:rsidR="00D30D67">
        <w:rPr>
          <w:rFonts w:cs="Arial"/>
          <w:szCs w:val="22"/>
          <w:lang w:val="nl-NL"/>
        </w:rPr>
        <w:t xml:space="preserve"> 1; </w:t>
      </w:r>
      <w:r w:rsidR="00D30D67" w:rsidRPr="006F017A">
        <w:rPr>
          <w:lang w:val="nl-NL"/>
        </w:rPr>
        <w:t>p </w:t>
      </w:r>
      <w:r w:rsidR="00D30D67">
        <w:rPr>
          <w:lang w:val="nl-NL"/>
        </w:rPr>
        <w:t>= 0,</w:t>
      </w:r>
      <w:r w:rsidR="00D30D67">
        <w:rPr>
          <w:rFonts w:cs="Arial"/>
          <w:szCs w:val="22"/>
          <w:lang w:val="nl-NL"/>
        </w:rPr>
        <w:t>664).</w:t>
      </w:r>
    </w:p>
    <w:p w14:paraId="2AC4723B" w14:textId="77777777" w:rsidR="00D9354E" w:rsidRDefault="00D9354E" w:rsidP="004D3AAE">
      <w:pPr>
        <w:rPr>
          <w:rFonts w:cs="Arial"/>
          <w:szCs w:val="22"/>
          <w:highlight w:val="yellow"/>
          <w:lang w:val="nl-NL"/>
        </w:rPr>
      </w:pPr>
    </w:p>
    <w:p w14:paraId="4D5F11FB" w14:textId="77777777" w:rsidR="00CB7D10" w:rsidRPr="00C3583C" w:rsidRDefault="00CB7D10" w:rsidP="00CB7D10">
      <w:pPr>
        <w:rPr>
          <w:rFonts w:cs="Arial"/>
          <w:szCs w:val="22"/>
          <w:lang w:val="nl-NL"/>
        </w:rPr>
      </w:pPr>
    </w:p>
    <w:p w14:paraId="5341AE23" w14:textId="77777777" w:rsidR="00CB7D10" w:rsidRPr="00C3583C" w:rsidRDefault="00CB7D10" w:rsidP="00ED51C5">
      <w:pPr>
        <w:pStyle w:val="Heading3"/>
      </w:pPr>
      <w:r w:rsidRPr="00C3583C">
        <w:t xml:space="preserve">Wekelijks </w:t>
      </w:r>
      <w:r>
        <w:t>wijn dri</w:t>
      </w:r>
      <w:r w:rsidRPr="00C3583C">
        <w:t>nken</w:t>
      </w:r>
    </w:p>
    <w:p w14:paraId="19C25A65" w14:textId="173F1B14" w:rsidR="006015EA" w:rsidRDefault="00CB7D10" w:rsidP="00CB7D10">
      <w:pPr>
        <w:rPr>
          <w:rFonts w:cs="Arial"/>
          <w:szCs w:val="22"/>
          <w:lang w:val="nl-NL"/>
        </w:rPr>
      </w:pPr>
      <w:r>
        <w:rPr>
          <w:rFonts w:cs="Arial"/>
          <w:szCs w:val="22"/>
          <w:lang w:val="nl-NL"/>
        </w:rPr>
        <w:t xml:space="preserve">Wijn wordt minder gedronken door de jongeren dan bier. </w:t>
      </w:r>
      <w:r w:rsidR="006015EA">
        <w:rPr>
          <w:rFonts w:cs="Arial"/>
          <w:szCs w:val="22"/>
          <w:lang w:val="nl-NL"/>
        </w:rPr>
        <w:t>In 201</w:t>
      </w:r>
      <w:r w:rsidR="00004B59">
        <w:rPr>
          <w:rFonts w:cs="Arial"/>
          <w:szCs w:val="22"/>
          <w:lang w:val="nl-NL"/>
        </w:rPr>
        <w:t>4</w:t>
      </w:r>
      <w:r w:rsidR="006015EA">
        <w:rPr>
          <w:rFonts w:cs="Arial"/>
          <w:szCs w:val="22"/>
          <w:lang w:val="nl-NL"/>
        </w:rPr>
        <w:t xml:space="preserve"> dronk</w:t>
      </w:r>
      <w:r w:rsidR="00FC06E2">
        <w:rPr>
          <w:rFonts w:cs="Arial"/>
          <w:szCs w:val="22"/>
          <w:lang w:val="nl-NL"/>
        </w:rPr>
        <w:t>en significant meer jongens dan meisjes wekelijks wijn.</w:t>
      </w:r>
      <w:r w:rsidR="006015EA">
        <w:rPr>
          <w:rFonts w:cs="Arial"/>
          <w:szCs w:val="22"/>
          <w:lang w:val="nl-NL"/>
        </w:rPr>
        <w:t xml:space="preserve"> </w:t>
      </w:r>
      <w:r w:rsidR="00FC06E2">
        <w:rPr>
          <w:rFonts w:cs="Arial"/>
          <w:szCs w:val="22"/>
          <w:lang w:val="nl-NL"/>
        </w:rPr>
        <w:t>I</w:t>
      </w:r>
      <w:r w:rsidR="006015EA">
        <w:rPr>
          <w:rFonts w:cs="Arial"/>
          <w:szCs w:val="22"/>
          <w:lang w:val="nl-NL"/>
        </w:rPr>
        <w:t xml:space="preserve">n totaal </w:t>
      </w:r>
      <w:r w:rsidR="00FC06E2">
        <w:rPr>
          <w:rFonts w:cs="Arial"/>
          <w:szCs w:val="22"/>
          <w:lang w:val="nl-NL"/>
        </w:rPr>
        <w:t xml:space="preserve">gaf </w:t>
      </w:r>
      <w:r w:rsidR="0067374F">
        <w:rPr>
          <w:rFonts w:cs="Arial"/>
          <w:szCs w:val="22"/>
          <w:lang w:val="nl-NL"/>
        </w:rPr>
        <w:t>4</w:t>
      </w:r>
      <w:r w:rsidR="008947FF">
        <w:rPr>
          <w:rFonts w:cs="Arial"/>
          <w:szCs w:val="22"/>
          <w:lang w:val="nl-NL"/>
        </w:rPr>
        <w:t>,</w:t>
      </w:r>
      <w:r w:rsidR="0067374F">
        <w:rPr>
          <w:rFonts w:cs="Arial"/>
          <w:szCs w:val="22"/>
          <w:lang w:val="nl-NL"/>
        </w:rPr>
        <w:t>9</w:t>
      </w:r>
      <w:r w:rsidR="006015EA">
        <w:rPr>
          <w:rFonts w:cs="Arial"/>
          <w:szCs w:val="22"/>
          <w:lang w:val="nl-NL"/>
        </w:rPr>
        <w:t xml:space="preserve">% van de jongens en </w:t>
      </w:r>
      <w:r w:rsidR="0067374F">
        <w:rPr>
          <w:rFonts w:cs="Arial"/>
          <w:szCs w:val="22"/>
          <w:lang w:val="nl-NL"/>
        </w:rPr>
        <w:t>3</w:t>
      </w:r>
      <w:r w:rsidR="000341E7">
        <w:rPr>
          <w:rFonts w:cs="Arial"/>
          <w:szCs w:val="22"/>
          <w:lang w:val="nl-NL"/>
        </w:rPr>
        <w:t>,</w:t>
      </w:r>
      <w:r w:rsidR="0067374F">
        <w:rPr>
          <w:rFonts w:cs="Arial"/>
          <w:szCs w:val="22"/>
          <w:lang w:val="nl-NL"/>
        </w:rPr>
        <w:t>0</w:t>
      </w:r>
      <w:r w:rsidR="006015EA">
        <w:rPr>
          <w:rFonts w:cs="Arial"/>
          <w:szCs w:val="22"/>
          <w:lang w:val="nl-NL"/>
        </w:rPr>
        <w:t>%</w:t>
      </w:r>
      <w:r w:rsidR="0067374F">
        <w:rPr>
          <w:rFonts w:cs="Arial"/>
          <w:szCs w:val="22"/>
          <w:lang w:val="nl-NL"/>
        </w:rPr>
        <w:t xml:space="preserve"> van de meisjes </w:t>
      </w:r>
      <w:r w:rsidR="00FC06E2">
        <w:rPr>
          <w:rFonts w:cs="Arial"/>
          <w:szCs w:val="22"/>
          <w:lang w:val="nl-NL"/>
        </w:rPr>
        <w:t xml:space="preserve">aan </w:t>
      </w:r>
      <w:r w:rsidR="0067374F">
        <w:rPr>
          <w:rFonts w:cs="Arial"/>
          <w:szCs w:val="22"/>
          <w:lang w:val="nl-NL"/>
        </w:rPr>
        <w:t>wekelijks wijn</w:t>
      </w:r>
      <w:r w:rsidR="00FC06E2">
        <w:rPr>
          <w:rFonts w:cs="Arial"/>
          <w:szCs w:val="22"/>
          <w:lang w:val="nl-NL"/>
        </w:rPr>
        <w:t xml:space="preserve"> te consumeren</w:t>
      </w:r>
      <w:r w:rsidR="0067374F">
        <w:rPr>
          <w:rFonts w:cs="Arial"/>
          <w:szCs w:val="22"/>
          <w:lang w:val="nl-NL"/>
        </w:rPr>
        <w:t xml:space="preserve"> </w:t>
      </w:r>
      <w:r w:rsidR="006015EA">
        <w:rPr>
          <w:rFonts w:cs="Arial"/>
          <w:szCs w:val="22"/>
          <w:lang w:val="nl-NL"/>
        </w:rPr>
        <w:t>(chi²</w:t>
      </w:r>
      <w:r w:rsidR="00A80C4F">
        <w:rPr>
          <w:rFonts w:cs="Arial"/>
          <w:szCs w:val="22"/>
          <w:lang w:val="nl-NL"/>
        </w:rPr>
        <w:t> </w:t>
      </w:r>
      <w:r w:rsidR="0067374F">
        <w:rPr>
          <w:rFonts w:cs="Arial"/>
          <w:szCs w:val="22"/>
          <w:lang w:val="nl-NL"/>
        </w:rPr>
        <w:t>=</w:t>
      </w:r>
      <w:r w:rsidR="000341E7">
        <w:rPr>
          <w:rFonts w:cs="Arial"/>
          <w:szCs w:val="22"/>
          <w:lang w:val="nl-NL"/>
        </w:rPr>
        <w:t> </w:t>
      </w:r>
      <w:r w:rsidR="0067374F">
        <w:rPr>
          <w:rFonts w:cs="Arial"/>
          <w:szCs w:val="22"/>
          <w:lang w:val="nl-NL"/>
        </w:rPr>
        <w:t>23</w:t>
      </w:r>
      <w:r w:rsidR="000341E7">
        <w:rPr>
          <w:rFonts w:cs="Arial"/>
          <w:szCs w:val="22"/>
          <w:lang w:val="nl-NL"/>
        </w:rPr>
        <w:t>,</w:t>
      </w:r>
      <w:r w:rsidR="0067374F">
        <w:rPr>
          <w:rFonts w:cs="Arial"/>
          <w:szCs w:val="22"/>
          <w:lang w:val="nl-NL"/>
        </w:rPr>
        <w:t>0</w:t>
      </w:r>
      <w:r w:rsidR="006015EA">
        <w:rPr>
          <w:rFonts w:cs="Arial"/>
          <w:szCs w:val="22"/>
          <w:lang w:val="nl-NL"/>
        </w:rPr>
        <w:t xml:space="preserve">; </w:t>
      </w:r>
      <w:proofErr w:type="spellStart"/>
      <w:r w:rsidR="00A80C4F">
        <w:rPr>
          <w:rFonts w:cs="Arial"/>
          <w:szCs w:val="22"/>
          <w:lang w:val="nl-NL"/>
        </w:rPr>
        <w:t>df</w:t>
      </w:r>
      <w:proofErr w:type="spellEnd"/>
      <w:r w:rsidR="00A80C4F">
        <w:rPr>
          <w:rFonts w:cs="Arial"/>
          <w:szCs w:val="22"/>
          <w:lang w:val="nl-NL"/>
        </w:rPr>
        <w:t> </w:t>
      </w:r>
      <w:r w:rsidR="00A80C4F" w:rsidRPr="00C373A3">
        <w:rPr>
          <w:rFonts w:cs="Arial"/>
          <w:szCs w:val="22"/>
          <w:lang w:val="nl-NL"/>
        </w:rPr>
        <w:t>=</w:t>
      </w:r>
      <w:r w:rsidR="00A80C4F">
        <w:rPr>
          <w:rFonts w:cs="Arial"/>
          <w:szCs w:val="22"/>
          <w:lang w:val="nl-NL"/>
        </w:rPr>
        <w:t> </w:t>
      </w:r>
      <w:r w:rsidR="006015EA">
        <w:rPr>
          <w:rFonts w:cs="Arial"/>
          <w:szCs w:val="22"/>
          <w:lang w:val="nl-NL"/>
        </w:rPr>
        <w:t xml:space="preserve">1; </w:t>
      </w:r>
      <w:r w:rsidR="000341E7" w:rsidRPr="006F017A">
        <w:rPr>
          <w:lang w:val="nl-NL"/>
        </w:rPr>
        <w:t>p &lt;</w:t>
      </w:r>
      <w:r w:rsidR="000341E7">
        <w:rPr>
          <w:lang w:val="nl-NL"/>
        </w:rPr>
        <w:t> 0,00</w:t>
      </w:r>
      <w:r w:rsidR="000341E7" w:rsidRPr="006F017A">
        <w:rPr>
          <w:lang w:val="nl-NL"/>
        </w:rPr>
        <w:t>1</w:t>
      </w:r>
      <w:r w:rsidR="006015EA">
        <w:rPr>
          <w:rFonts w:cs="Arial"/>
          <w:szCs w:val="22"/>
          <w:lang w:val="nl-NL"/>
        </w:rPr>
        <w:t xml:space="preserve">). </w:t>
      </w:r>
    </w:p>
    <w:p w14:paraId="50129AD3" w14:textId="77777777" w:rsidR="00540052" w:rsidRDefault="006015EA" w:rsidP="00CB7D10">
      <w:pPr>
        <w:rPr>
          <w:rFonts w:cs="Arial"/>
          <w:szCs w:val="22"/>
          <w:lang w:val="nl-NL"/>
        </w:rPr>
      </w:pPr>
      <w:r>
        <w:rPr>
          <w:rFonts w:cs="Arial"/>
          <w:szCs w:val="22"/>
          <w:lang w:val="nl-NL"/>
        </w:rPr>
        <w:t>In vergelijking met de survey in 20</w:t>
      </w:r>
      <w:r w:rsidR="0067374F">
        <w:rPr>
          <w:rFonts w:cs="Arial"/>
          <w:szCs w:val="22"/>
          <w:lang w:val="nl-NL"/>
        </w:rPr>
        <w:t>10</w:t>
      </w:r>
      <w:r>
        <w:rPr>
          <w:rFonts w:cs="Arial"/>
          <w:szCs w:val="22"/>
          <w:lang w:val="nl-NL"/>
        </w:rPr>
        <w:t xml:space="preserve"> is </w:t>
      </w:r>
      <w:r w:rsidR="00CB7D10">
        <w:rPr>
          <w:rFonts w:cs="Arial"/>
          <w:szCs w:val="22"/>
          <w:lang w:val="nl-NL"/>
        </w:rPr>
        <w:t xml:space="preserve">het percentage wekelijks </w:t>
      </w:r>
      <w:r>
        <w:rPr>
          <w:rFonts w:cs="Arial"/>
          <w:szCs w:val="22"/>
          <w:lang w:val="nl-NL"/>
        </w:rPr>
        <w:t xml:space="preserve">wijn </w:t>
      </w:r>
      <w:r w:rsidR="00CB7D10">
        <w:rPr>
          <w:rFonts w:cs="Arial"/>
          <w:szCs w:val="22"/>
          <w:lang w:val="nl-NL"/>
        </w:rPr>
        <w:t>drinken</w:t>
      </w:r>
      <w:r w:rsidR="004B3609">
        <w:rPr>
          <w:rFonts w:cs="Arial"/>
          <w:szCs w:val="22"/>
          <w:lang w:val="nl-NL"/>
        </w:rPr>
        <w:t xml:space="preserve"> bij </w:t>
      </w:r>
      <w:r w:rsidR="00CB7D10">
        <w:rPr>
          <w:rFonts w:cs="Arial"/>
          <w:szCs w:val="22"/>
          <w:lang w:val="nl-NL"/>
        </w:rPr>
        <w:t>meisjes significant gedaald</w:t>
      </w:r>
      <w:r w:rsidR="0067374F">
        <w:rPr>
          <w:rFonts w:cs="Arial"/>
          <w:szCs w:val="22"/>
          <w:lang w:val="nl-NL"/>
        </w:rPr>
        <w:t>, bij de jongens is geen verandering vast te stellen</w:t>
      </w:r>
      <w:r w:rsidR="00540052">
        <w:rPr>
          <w:rFonts w:cs="Arial"/>
          <w:szCs w:val="22"/>
          <w:lang w:val="nl-NL"/>
        </w:rPr>
        <w:t>:</w:t>
      </w:r>
      <w:r w:rsidR="00CB7D10">
        <w:rPr>
          <w:rFonts w:cs="Arial"/>
          <w:szCs w:val="22"/>
          <w:lang w:val="nl-NL"/>
        </w:rPr>
        <w:t xml:space="preserve"> </w:t>
      </w:r>
    </w:p>
    <w:p w14:paraId="74CA6B17" w14:textId="77777777" w:rsidR="00540052" w:rsidRDefault="00CB7D10" w:rsidP="00540052">
      <w:pPr>
        <w:numPr>
          <w:ilvl w:val="0"/>
          <w:numId w:val="3"/>
        </w:numPr>
        <w:tabs>
          <w:tab w:val="left" w:pos="357"/>
        </w:tabs>
        <w:ind w:left="357" w:hanging="357"/>
        <w:rPr>
          <w:rFonts w:cs="Arial"/>
          <w:szCs w:val="22"/>
          <w:lang w:val="nl-NL"/>
        </w:rPr>
      </w:pPr>
      <w:r>
        <w:rPr>
          <w:rFonts w:cs="Arial"/>
          <w:szCs w:val="22"/>
          <w:lang w:val="nl-NL"/>
        </w:rPr>
        <w:t>jongens in 20</w:t>
      </w:r>
      <w:r w:rsidR="0067374F">
        <w:rPr>
          <w:rFonts w:cs="Arial"/>
          <w:szCs w:val="22"/>
          <w:lang w:val="nl-NL"/>
        </w:rPr>
        <w:t>10</w:t>
      </w:r>
      <w:r>
        <w:rPr>
          <w:rFonts w:cs="Arial"/>
          <w:szCs w:val="22"/>
          <w:lang w:val="nl-NL"/>
        </w:rPr>
        <w:t xml:space="preserve">: </w:t>
      </w:r>
      <w:r w:rsidR="008A22AA">
        <w:rPr>
          <w:rFonts w:cs="Arial"/>
          <w:szCs w:val="22"/>
          <w:lang w:val="nl-NL"/>
        </w:rPr>
        <w:t>4</w:t>
      </w:r>
      <w:r w:rsidR="000341E7">
        <w:rPr>
          <w:rFonts w:cs="Arial"/>
          <w:szCs w:val="22"/>
          <w:lang w:val="nl-NL"/>
        </w:rPr>
        <w:t>,</w:t>
      </w:r>
      <w:r w:rsidR="008A22AA">
        <w:rPr>
          <w:rFonts w:cs="Arial"/>
          <w:szCs w:val="22"/>
          <w:lang w:val="nl-NL"/>
        </w:rPr>
        <w:t>8</w:t>
      </w:r>
      <w:r w:rsidR="006015EA">
        <w:rPr>
          <w:rFonts w:cs="Arial"/>
          <w:szCs w:val="22"/>
          <w:lang w:val="nl-NL"/>
        </w:rPr>
        <w:t>%</w:t>
      </w:r>
      <w:r>
        <w:rPr>
          <w:rFonts w:cs="Arial"/>
          <w:szCs w:val="22"/>
          <w:lang w:val="nl-NL"/>
        </w:rPr>
        <w:t xml:space="preserve"> </w:t>
      </w:r>
      <w:r w:rsidR="00540052">
        <w:rPr>
          <w:rFonts w:cs="Arial"/>
          <w:szCs w:val="22"/>
          <w:lang w:val="nl-NL"/>
        </w:rPr>
        <w:t>(</w:t>
      </w:r>
      <w:r>
        <w:rPr>
          <w:rFonts w:cs="Arial"/>
          <w:szCs w:val="22"/>
          <w:lang w:val="nl-NL"/>
        </w:rPr>
        <w:t>chi²</w:t>
      </w:r>
      <w:r w:rsidR="000341E7">
        <w:rPr>
          <w:rFonts w:cs="Arial"/>
          <w:szCs w:val="22"/>
          <w:lang w:val="nl-NL"/>
        </w:rPr>
        <w:t> </w:t>
      </w:r>
      <w:r>
        <w:rPr>
          <w:rFonts w:cs="Arial"/>
          <w:szCs w:val="22"/>
          <w:lang w:val="nl-NL"/>
        </w:rPr>
        <w:t>=</w:t>
      </w:r>
      <w:r w:rsidR="000341E7">
        <w:rPr>
          <w:rFonts w:cs="Arial"/>
          <w:szCs w:val="22"/>
          <w:lang w:val="nl-NL"/>
        </w:rPr>
        <w:t> </w:t>
      </w:r>
      <w:r w:rsidR="008A22AA">
        <w:rPr>
          <w:rFonts w:cs="Arial"/>
          <w:szCs w:val="22"/>
          <w:lang w:val="nl-NL"/>
        </w:rPr>
        <w:t>0</w:t>
      </w:r>
      <w:r w:rsidR="000341E7">
        <w:rPr>
          <w:rFonts w:cs="Arial"/>
          <w:szCs w:val="22"/>
          <w:lang w:val="nl-NL"/>
        </w:rPr>
        <w:t>,</w:t>
      </w:r>
      <w:r w:rsidR="008A22AA">
        <w:rPr>
          <w:rFonts w:cs="Arial"/>
          <w:szCs w:val="22"/>
          <w:lang w:val="nl-NL"/>
        </w:rPr>
        <w:t>09</w:t>
      </w:r>
      <w:r>
        <w:rPr>
          <w:rFonts w:cs="Arial"/>
          <w:szCs w:val="22"/>
          <w:lang w:val="nl-NL"/>
        </w:rPr>
        <w:t xml:space="preserve">; </w:t>
      </w:r>
      <w:proofErr w:type="spellStart"/>
      <w:r>
        <w:rPr>
          <w:rFonts w:cs="Arial"/>
          <w:szCs w:val="22"/>
          <w:lang w:val="nl-NL"/>
        </w:rPr>
        <w:t>df</w:t>
      </w:r>
      <w:proofErr w:type="spellEnd"/>
      <w:r w:rsidR="00A80C4F">
        <w:rPr>
          <w:rFonts w:cs="Arial"/>
          <w:szCs w:val="22"/>
          <w:lang w:val="nl-NL"/>
        </w:rPr>
        <w:t> </w:t>
      </w:r>
      <w:r w:rsidR="00A80C4F" w:rsidRPr="00C373A3">
        <w:rPr>
          <w:rFonts w:cs="Arial"/>
          <w:szCs w:val="22"/>
          <w:lang w:val="nl-NL"/>
        </w:rPr>
        <w:t>=</w:t>
      </w:r>
      <w:r w:rsidR="00A80C4F">
        <w:rPr>
          <w:rFonts w:cs="Arial"/>
          <w:szCs w:val="22"/>
          <w:lang w:val="nl-NL"/>
        </w:rPr>
        <w:t> </w:t>
      </w:r>
      <w:r>
        <w:rPr>
          <w:rFonts w:cs="Arial"/>
          <w:szCs w:val="22"/>
          <w:lang w:val="nl-NL"/>
        </w:rPr>
        <w:t>1; p</w:t>
      </w:r>
      <w:r w:rsidR="00A80C4F">
        <w:rPr>
          <w:rFonts w:cs="Arial"/>
          <w:szCs w:val="22"/>
          <w:lang w:val="nl-NL"/>
        </w:rPr>
        <w:t> </w:t>
      </w:r>
      <w:r w:rsidR="008A22AA">
        <w:rPr>
          <w:rFonts w:cs="Arial"/>
          <w:szCs w:val="22"/>
          <w:lang w:val="nl-NL"/>
        </w:rPr>
        <w:t>=</w:t>
      </w:r>
      <w:r w:rsidR="000341E7">
        <w:rPr>
          <w:rFonts w:cs="Arial"/>
          <w:szCs w:val="22"/>
          <w:lang w:val="nl-NL"/>
        </w:rPr>
        <w:t> </w:t>
      </w:r>
      <w:r w:rsidR="008A22AA">
        <w:rPr>
          <w:rFonts w:cs="Arial"/>
          <w:szCs w:val="22"/>
          <w:lang w:val="nl-NL"/>
        </w:rPr>
        <w:t>0</w:t>
      </w:r>
      <w:r w:rsidR="000341E7">
        <w:rPr>
          <w:rFonts w:cs="Arial"/>
          <w:szCs w:val="22"/>
          <w:lang w:val="nl-NL"/>
        </w:rPr>
        <w:t>,</w:t>
      </w:r>
      <w:r w:rsidR="008A22AA">
        <w:rPr>
          <w:rFonts w:cs="Arial"/>
          <w:szCs w:val="22"/>
          <w:lang w:val="nl-NL"/>
        </w:rPr>
        <w:t>753</w:t>
      </w:r>
      <w:r w:rsidR="00540052">
        <w:rPr>
          <w:rFonts w:cs="Arial"/>
          <w:szCs w:val="22"/>
          <w:lang w:val="nl-NL"/>
        </w:rPr>
        <w:t>)</w:t>
      </w:r>
      <w:r>
        <w:rPr>
          <w:rFonts w:cs="Arial"/>
          <w:szCs w:val="22"/>
          <w:lang w:val="nl-NL"/>
        </w:rPr>
        <w:t>;</w:t>
      </w:r>
    </w:p>
    <w:p w14:paraId="147B346A" w14:textId="77777777" w:rsidR="00CB7D10" w:rsidRDefault="00CB7D10" w:rsidP="00540052">
      <w:pPr>
        <w:numPr>
          <w:ilvl w:val="0"/>
          <w:numId w:val="3"/>
        </w:numPr>
        <w:tabs>
          <w:tab w:val="left" w:pos="357"/>
        </w:tabs>
        <w:ind w:left="357" w:hanging="357"/>
        <w:rPr>
          <w:rFonts w:cs="Arial"/>
          <w:szCs w:val="22"/>
          <w:lang w:val="nl-NL"/>
        </w:rPr>
      </w:pPr>
      <w:r>
        <w:rPr>
          <w:rFonts w:cs="Arial"/>
          <w:szCs w:val="22"/>
          <w:lang w:val="nl-NL"/>
        </w:rPr>
        <w:t xml:space="preserve">meisjes in </w:t>
      </w:r>
      <w:r w:rsidR="00467FEB">
        <w:rPr>
          <w:rFonts w:cs="Arial"/>
          <w:szCs w:val="22"/>
          <w:lang w:val="nl-NL"/>
        </w:rPr>
        <w:t xml:space="preserve">2010: </w:t>
      </w:r>
      <w:r w:rsidR="008A22AA">
        <w:rPr>
          <w:rFonts w:cs="Arial"/>
          <w:szCs w:val="22"/>
          <w:lang w:val="nl-NL"/>
        </w:rPr>
        <w:t>4</w:t>
      </w:r>
      <w:r w:rsidR="000341E7">
        <w:rPr>
          <w:rFonts w:cs="Arial"/>
          <w:szCs w:val="22"/>
          <w:lang w:val="nl-NL"/>
        </w:rPr>
        <w:t>,</w:t>
      </w:r>
      <w:r w:rsidR="008A22AA">
        <w:rPr>
          <w:rFonts w:cs="Arial"/>
          <w:szCs w:val="22"/>
          <w:lang w:val="nl-NL"/>
        </w:rPr>
        <w:t>3</w:t>
      </w:r>
      <w:r>
        <w:rPr>
          <w:rFonts w:cs="Arial"/>
          <w:szCs w:val="22"/>
          <w:lang w:val="nl-NL"/>
        </w:rPr>
        <w:t xml:space="preserve">% </w:t>
      </w:r>
      <w:r w:rsidR="00540052">
        <w:rPr>
          <w:rFonts w:cs="Arial"/>
          <w:szCs w:val="22"/>
          <w:lang w:val="nl-NL"/>
        </w:rPr>
        <w:t>(</w:t>
      </w:r>
      <w:r>
        <w:rPr>
          <w:rFonts w:cs="Arial"/>
          <w:szCs w:val="22"/>
          <w:lang w:val="nl-NL"/>
        </w:rPr>
        <w:t>chi²</w:t>
      </w:r>
      <w:r w:rsidR="00A80C4F">
        <w:rPr>
          <w:rFonts w:cs="Arial"/>
          <w:szCs w:val="22"/>
          <w:lang w:val="nl-NL"/>
        </w:rPr>
        <w:t> </w:t>
      </w:r>
      <w:r w:rsidR="00A80C4F" w:rsidRPr="00C373A3">
        <w:rPr>
          <w:rFonts w:cs="Arial"/>
          <w:szCs w:val="22"/>
          <w:lang w:val="nl-NL"/>
        </w:rPr>
        <w:t>=</w:t>
      </w:r>
      <w:r w:rsidR="00A80C4F">
        <w:rPr>
          <w:rFonts w:cs="Arial"/>
          <w:szCs w:val="22"/>
          <w:lang w:val="nl-NL"/>
        </w:rPr>
        <w:t> </w:t>
      </w:r>
      <w:r w:rsidR="008A22AA">
        <w:rPr>
          <w:rFonts w:cs="Arial"/>
          <w:szCs w:val="22"/>
          <w:lang w:val="nl-NL"/>
        </w:rPr>
        <w:t>12</w:t>
      </w:r>
      <w:r w:rsidR="008947FF">
        <w:rPr>
          <w:rFonts w:cs="Arial"/>
          <w:szCs w:val="22"/>
          <w:lang w:val="nl-NL"/>
        </w:rPr>
        <w:t>,</w:t>
      </w:r>
      <w:r w:rsidR="008A22AA">
        <w:rPr>
          <w:rFonts w:cs="Arial"/>
          <w:szCs w:val="22"/>
          <w:lang w:val="nl-NL"/>
        </w:rPr>
        <w:t>3</w:t>
      </w:r>
      <w:r>
        <w:rPr>
          <w:rFonts w:cs="Arial"/>
          <w:szCs w:val="22"/>
          <w:lang w:val="nl-NL"/>
        </w:rPr>
        <w:t xml:space="preserve">; </w:t>
      </w:r>
      <w:proofErr w:type="spellStart"/>
      <w:r>
        <w:rPr>
          <w:rFonts w:cs="Arial"/>
          <w:szCs w:val="22"/>
          <w:lang w:val="nl-NL"/>
        </w:rPr>
        <w:t>df</w:t>
      </w:r>
      <w:proofErr w:type="spellEnd"/>
      <w:r w:rsidR="00A80C4F">
        <w:rPr>
          <w:rFonts w:cs="Arial"/>
          <w:szCs w:val="22"/>
          <w:lang w:val="nl-NL"/>
        </w:rPr>
        <w:t> </w:t>
      </w:r>
      <w:r w:rsidR="00A80C4F" w:rsidRPr="00C373A3">
        <w:rPr>
          <w:rFonts w:cs="Arial"/>
          <w:szCs w:val="22"/>
          <w:lang w:val="nl-NL"/>
        </w:rPr>
        <w:t>=</w:t>
      </w:r>
      <w:r w:rsidR="00A80C4F">
        <w:rPr>
          <w:rFonts w:cs="Arial"/>
          <w:szCs w:val="22"/>
          <w:lang w:val="nl-NL"/>
        </w:rPr>
        <w:t> </w:t>
      </w:r>
      <w:r>
        <w:rPr>
          <w:rFonts w:cs="Arial"/>
          <w:szCs w:val="22"/>
          <w:lang w:val="nl-NL"/>
        </w:rPr>
        <w:t xml:space="preserve">1; </w:t>
      </w:r>
      <w:r w:rsidR="000341E7" w:rsidRPr="006F017A">
        <w:rPr>
          <w:lang w:val="nl-NL"/>
        </w:rPr>
        <w:t>p &lt;</w:t>
      </w:r>
      <w:r w:rsidR="000341E7">
        <w:rPr>
          <w:lang w:val="nl-NL"/>
        </w:rPr>
        <w:t> 0,00</w:t>
      </w:r>
      <w:r w:rsidR="000341E7" w:rsidRPr="006F017A">
        <w:rPr>
          <w:lang w:val="nl-NL"/>
        </w:rPr>
        <w:t>1</w:t>
      </w:r>
      <w:r>
        <w:rPr>
          <w:rFonts w:cs="Arial"/>
          <w:szCs w:val="22"/>
          <w:lang w:val="nl-NL"/>
        </w:rPr>
        <w:t xml:space="preserve">). </w:t>
      </w:r>
    </w:p>
    <w:p w14:paraId="55967F14" w14:textId="77777777" w:rsidR="00CB7D10" w:rsidRDefault="00CB7D10" w:rsidP="00CB7D10">
      <w:pPr>
        <w:rPr>
          <w:rFonts w:cs="Arial"/>
          <w:szCs w:val="22"/>
          <w:lang w:val="nl-NL"/>
        </w:rPr>
      </w:pPr>
    </w:p>
    <w:p w14:paraId="0996016E" w14:textId="5889EDD8" w:rsidR="00705F8D" w:rsidRDefault="006015EA" w:rsidP="00CB7D10">
      <w:pPr>
        <w:rPr>
          <w:rFonts w:cs="Arial"/>
          <w:szCs w:val="22"/>
          <w:lang w:val="nl-NL"/>
        </w:rPr>
      </w:pPr>
      <w:r>
        <w:rPr>
          <w:rFonts w:cs="Arial"/>
          <w:szCs w:val="22"/>
          <w:lang w:val="nl-NL"/>
        </w:rPr>
        <w:t xml:space="preserve">In grafiek </w:t>
      </w:r>
      <w:r w:rsidR="00D30D67">
        <w:rPr>
          <w:rFonts w:cs="Arial"/>
          <w:szCs w:val="22"/>
          <w:lang w:val="nl-NL"/>
        </w:rPr>
        <w:t>5</w:t>
      </w:r>
      <w:r w:rsidR="00CB7D10">
        <w:rPr>
          <w:rFonts w:cs="Arial"/>
          <w:szCs w:val="22"/>
          <w:lang w:val="nl-NL"/>
        </w:rPr>
        <w:t xml:space="preserve"> staan de resultaten van wekelijks </w:t>
      </w:r>
      <w:r>
        <w:rPr>
          <w:rFonts w:cs="Arial"/>
          <w:szCs w:val="22"/>
          <w:lang w:val="nl-NL"/>
        </w:rPr>
        <w:t>wijn</w:t>
      </w:r>
      <w:r w:rsidR="00CB7D10">
        <w:rPr>
          <w:rFonts w:cs="Arial"/>
          <w:szCs w:val="22"/>
          <w:lang w:val="nl-NL"/>
        </w:rPr>
        <w:t xml:space="preserve"> drinken naar </w:t>
      </w:r>
      <w:r w:rsidR="00E93CBB">
        <w:rPr>
          <w:rFonts w:cs="Arial"/>
          <w:szCs w:val="22"/>
          <w:lang w:val="nl-NL"/>
        </w:rPr>
        <w:t>leeftijd</w:t>
      </w:r>
      <w:r w:rsidR="00CB7D10">
        <w:rPr>
          <w:rFonts w:cs="Arial"/>
          <w:szCs w:val="22"/>
          <w:lang w:val="nl-NL"/>
        </w:rPr>
        <w:t xml:space="preserve"> en </w:t>
      </w:r>
      <w:r w:rsidR="00E93CBB">
        <w:rPr>
          <w:rFonts w:cs="Arial"/>
          <w:szCs w:val="22"/>
          <w:lang w:val="nl-NL"/>
        </w:rPr>
        <w:t>geslacht</w:t>
      </w:r>
      <w:r w:rsidR="00CB7D10">
        <w:rPr>
          <w:rFonts w:cs="Arial"/>
          <w:szCs w:val="22"/>
          <w:lang w:val="nl-NL"/>
        </w:rPr>
        <w:t xml:space="preserve">. </w:t>
      </w:r>
      <w:r w:rsidR="00705F8D">
        <w:rPr>
          <w:rFonts w:cs="Arial"/>
          <w:szCs w:val="22"/>
          <w:lang w:val="nl-NL"/>
        </w:rPr>
        <w:t>Over de leeftijden heen, stellen we enkel een significante daling van het wekelijks consumeren van wijn vast bij de meisjes (chi²</w:t>
      </w:r>
      <w:r w:rsidR="000341E7">
        <w:rPr>
          <w:rFonts w:cs="Arial"/>
          <w:szCs w:val="22"/>
          <w:lang w:val="nl-NL"/>
        </w:rPr>
        <w:t> </w:t>
      </w:r>
      <w:r w:rsidR="00705F8D">
        <w:rPr>
          <w:rFonts w:cs="Arial"/>
          <w:szCs w:val="22"/>
          <w:lang w:val="nl-NL"/>
        </w:rPr>
        <w:t>=</w:t>
      </w:r>
      <w:r w:rsidR="000341E7">
        <w:rPr>
          <w:rFonts w:cs="Arial"/>
          <w:szCs w:val="22"/>
          <w:lang w:val="nl-NL"/>
        </w:rPr>
        <w:t> </w:t>
      </w:r>
      <w:r w:rsidR="00705F8D">
        <w:rPr>
          <w:rFonts w:cs="Arial"/>
          <w:szCs w:val="22"/>
          <w:lang w:val="nl-NL"/>
        </w:rPr>
        <w:t>12</w:t>
      </w:r>
      <w:r w:rsidR="000341E7">
        <w:rPr>
          <w:rFonts w:cs="Arial"/>
          <w:szCs w:val="22"/>
          <w:lang w:val="nl-NL"/>
        </w:rPr>
        <w:t>,</w:t>
      </w:r>
      <w:r w:rsidR="00705F8D">
        <w:rPr>
          <w:rFonts w:cs="Arial"/>
          <w:szCs w:val="22"/>
          <w:lang w:val="nl-NL"/>
        </w:rPr>
        <w:t xml:space="preserve">3; </w:t>
      </w:r>
      <w:proofErr w:type="spellStart"/>
      <w:r w:rsidR="00705F8D">
        <w:rPr>
          <w:rFonts w:cs="Arial"/>
          <w:szCs w:val="22"/>
          <w:lang w:val="nl-NL"/>
        </w:rPr>
        <w:t>df</w:t>
      </w:r>
      <w:proofErr w:type="spellEnd"/>
      <w:r w:rsidR="00705F8D">
        <w:rPr>
          <w:rFonts w:cs="Arial"/>
          <w:szCs w:val="22"/>
          <w:lang w:val="nl-NL"/>
        </w:rPr>
        <w:t> </w:t>
      </w:r>
      <w:r w:rsidR="00705F8D" w:rsidRPr="00C373A3">
        <w:rPr>
          <w:rFonts w:cs="Arial"/>
          <w:szCs w:val="22"/>
          <w:lang w:val="nl-NL"/>
        </w:rPr>
        <w:t>=</w:t>
      </w:r>
      <w:r w:rsidR="00705F8D">
        <w:rPr>
          <w:rFonts w:cs="Arial"/>
          <w:szCs w:val="22"/>
          <w:lang w:val="nl-NL"/>
        </w:rPr>
        <w:t> 1; p &lt;</w:t>
      </w:r>
      <w:r w:rsidR="000341E7">
        <w:rPr>
          <w:rFonts w:cs="Arial"/>
          <w:szCs w:val="22"/>
          <w:lang w:val="nl-NL"/>
        </w:rPr>
        <w:t> </w:t>
      </w:r>
      <w:r w:rsidR="00ED51C5">
        <w:rPr>
          <w:rFonts w:cs="Arial"/>
          <w:szCs w:val="22"/>
          <w:lang w:val="nl-NL"/>
        </w:rPr>
        <w:t>0,00</w:t>
      </w:r>
      <w:r w:rsidR="00705F8D">
        <w:rPr>
          <w:rFonts w:cs="Arial"/>
          <w:szCs w:val="22"/>
          <w:lang w:val="nl-NL"/>
        </w:rPr>
        <w:t>1). Deze daling is volledig te wijten aan een significante daling bij de 17-18</w:t>
      </w:r>
      <w:r w:rsidR="0039465D">
        <w:rPr>
          <w:rFonts w:cs="Arial"/>
          <w:szCs w:val="22"/>
          <w:lang w:val="nl-NL"/>
        </w:rPr>
        <w:t>-</w:t>
      </w:r>
      <w:r w:rsidR="00705F8D">
        <w:rPr>
          <w:rFonts w:cs="Arial"/>
          <w:szCs w:val="22"/>
          <w:lang w:val="nl-NL"/>
        </w:rPr>
        <w:t>jarige meisjes</w:t>
      </w:r>
      <w:r w:rsidR="001501F5">
        <w:rPr>
          <w:rFonts w:cs="Arial"/>
          <w:szCs w:val="22"/>
          <w:lang w:val="nl-NL"/>
        </w:rPr>
        <w:t xml:space="preserve"> (chi² = 11,3; </w:t>
      </w:r>
      <w:proofErr w:type="spellStart"/>
      <w:r w:rsidR="001501F5">
        <w:rPr>
          <w:rFonts w:cs="Arial"/>
          <w:szCs w:val="22"/>
          <w:lang w:val="nl-NL"/>
        </w:rPr>
        <w:t>df</w:t>
      </w:r>
      <w:proofErr w:type="spellEnd"/>
      <w:r w:rsidR="001501F5">
        <w:rPr>
          <w:rFonts w:cs="Arial"/>
          <w:szCs w:val="22"/>
          <w:lang w:val="nl-NL"/>
        </w:rPr>
        <w:t> </w:t>
      </w:r>
      <w:r w:rsidR="001501F5" w:rsidRPr="00C373A3">
        <w:rPr>
          <w:rFonts w:cs="Arial"/>
          <w:szCs w:val="22"/>
          <w:lang w:val="nl-NL"/>
        </w:rPr>
        <w:t>=</w:t>
      </w:r>
      <w:r w:rsidR="001501F5">
        <w:rPr>
          <w:rFonts w:cs="Arial"/>
          <w:szCs w:val="22"/>
          <w:lang w:val="nl-NL"/>
        </w:rPr>
        <w:t> 1; p = 0,001)</w:t>
      </w:r>
      <w:r w:rsidR="00705F8D">
        <w:rPr>
          <w:rFonts w:cs="Arial"/>
          <w:szCs w:val="22"/>
          <w:lang w:val="nl-NL"/>
        </w:rPr>
        <w:t>. Bij de jongens werd een significante daling vastgesteld voor de 13-14 jarigen (chi²</w:t>
      </w:r>
      <w:r w:rsidR="000341E7">
        <w:rPr>
          <w:rFonts w:cs="Arial"/>
          <w:szCs w:val="22"/>
          <w:lang w:val="nl-NL"/>
        </w:rPr>
        <w:t> </w:t>
      </w:r>
      <w:r w:rsidR="00705F8D">
        <w:rPr>
          <w:rFonts w:cs="Arial"/>
          <w:szCs w:val="22"/>
          <w:lang w:val="nl-NL"/>
        </w:rPr>
        <w:t>=</w:t>
      </w:r>
      <w:r w:rsidR="000341E7">
        <w:rPr>
          <w:rFonts w:cs="Arial"/>
          <w:szCs w:val="22"/>
          <w:lang w:val="nl-NL"/>
        </w:rPr>
        <w:t> </w:t>
      </w:r>
      <w:r w:rsidR="00705F8D">
        <w:rPr>
          <w:rFonts w:cs="Arial"/>
          <w:szCs w:val="22"/>
          <w:lang w:val="nl-NL"/>
        </w:rPr>
        <w:t>9</w:t>
      </w:r>
      <w:r w:rsidR="000341E7">
        <w:rPr>
          <w:rFonts w:cs="Arial"/>
          <w:szCs w:val="22"/>
          <w:lang w:val="nl-NL"/>
        </w:rPr>
        <w:t>,</w:t>
      </w:r>
      <w:r w:rsidR="00705F8D">
        <w:rPr>
          <w:rFonts w:cs="Arial"/>
          <w:szCs w:val="22"/>
          <w:lang w:val="nl-NL"/>
        </w:rPr>
        <w:t xml:space="preserve">1; </w:t>
      </w:r>
      <w:proofErr w:type="spellStart"/>
      <w:r w:rsidR="00705F8D">
        <w:rPr>
          <w:rFonts w:cs="Arial"/>
          <w:szCs w:val="22"/>
          <w:lang w:val="nl-NL"/>
        </w:rPr>
        <w:t>df</w:t>
      </w:r>
      <w:proofErr w:type="spellEnd"/>
      <w:r w:rsidR="00705F8D">
        <w:rPr>
          <w:rFonts w:cs="Arial"/>
          <w:szCs w:val="22"/>
          <w:lang w:val="nl-NL"/>
        </w:rPr>
        <w:t> </w:t>
      </w:r>
      <w:r w:rsidR="00705F8D" w:rsidRPr="00C373A3">
        <w:rPr>
          <w:rFonts w:cs="Arial"/>
          <w:szCs w:val="22"/>
          <w:lang w:val="nl-NL"/>
        </w:rPr>
        <w:t>=</w:t>
      </w:r>
      <w:r w:rsidR="00705F8D">
        <w:rPr>
          <w:rFonts w:cs="Arial"/>
          <w:szCs w:val="22"/>
          <w:lang w:val="nl-NL"/>
        </w:rPr>
        <w:t> 1; p =</w:t>
      </w:r>
      <w:r w:rsidR="000341E7">
        <w:rPr>
          <w:rFonts w:cs="Arial"/>
          <w:szCs w:val="22"/>
          <w:lang w:val="nl-NL"/>
        </w:rPr>
        <w:t> </w:t>
      </w:r>
      <w:r w:rsidR="00ED51C5">
        <w:rPr>
          <w:rFonts w:cs="Arial"/>
          <w:szCs w:val="22"/>
          <w:lang w:val="nl-NL"/>
        </w:rPr>
        <w:t>0,00</w:t>
      </w:r>
      <w:r w:rsidR="00705F8D">
        <w:rPr>
          <w:rFonts w:cs="Arial"/>
          <w:szCs w:val="22"/>
          <w:lang w:val="nl-NL"/>
        </w:rPr>
        <w:t>3) en de 17-18</w:t>
      </w:r>
      <w:r w:rsidR="0039465D">
        <w:rPr>
          <w:rFonts w:cs="Arial"/>
          <w:szCs w:val="22"/>
          <w:lang w:val="nl-NL"/>
        </w:rPr>
        <w:t>-</w:t>
      </w:r>
      <w:r w:rsidR="00705F8D">
        <w:rPr>
          <w:rFonts w:cs="Arial"/>
          <w:szCs w:val="22"/>
          <w:lang w:val="nl-NL"/>
        </w:rPr>
        <w:t>jarigen (chi²</w:t>
      </w:r>
      <w:r w:rsidR="000341E7">
        <w:rPr>
          <w:rFonts w:cs="Arial"/>
          <w:szCs w:val="22"/>
          <w:lang w:val="nl-NL"/>
        </w:rPr>
        <w:t> </w:t>
      </w:r>
      <w:r w:rsidR="00705F8D">
        <w:rPr>
          <w:rFonts w:cs="Arial"/>
          <w:szCs w:val="22"/>
          <w:lang w:val="nl-NL"/>
        </w:rPr>
        <w:t>=</w:t>
      </w:r>
      <w:r w:rsidR="000341E7">
        <w:rPr>
          <w:rFonts w:cs="Arial"/>
          <w:szCs w:val="22"/>
          <w:lang w:val="nl-NL"/>
        </w:rPr>
        <w:t> </w:t>
      </w:r>
      <w:r w:rsidR="00705F8D">
        <w:rPr>
          <w:rFonts w:cs="Arial"/>
          <w:szCs w:val="22"/>
          <w:lang w:val="nl-NL"/>
        </w:rPr>
        <w:t>15</w:t>
      </w:r>
      <w:r w:rsidR="000341E7">
        <w:rPr>
          <w:rFonts w:cs="Arial"/>
          <w:szCs w:val="22"/>
          <w:lang w:val="nl-NL"/>
        </w:rPr>
        <w:t>,</w:t>
      </w:r>
      <w:r w:rsidR="00705F8D">
        <w:rPr>
          <w:rFonts w:cs="Arial"/>
          <w:szCs w:val="22"/>
          <w:lang w:val="nl-NL"/>
        </w:rPr>
        <w:t xml:space="preserve">3; </w:t>
      </w:r>
      <w:proofErr w:type="spellStart"/>
      <w:r w:rsidR="00705F8D">
        <w:rPr>
          <w:rFonts w:cs="Arial"/>
          <w:szCs w:val="22"/>
          <w:lang w:val="nl-NL"/>
        </w:rPr>
        <w:t>df</w:t>
      </w:r>
      <w:proofErr w:type="spellEnd"/>
      <w:r w:rsidR="00705F8D">
        <w:rPr>
          <w:rFonts w:cs="Arial"/>
          <w:szCs w:val="22"/>
          <w:lang w:val="nl-NL"/>
        </w:rPr>
        <w:t> </w:t>
      </w:r>
      <w:r w:rsidR="00705F8D" w:rsidRPr="00C373A3">
        <w:rPr>
          <w:rFonts w:cs="Arial"/>
          <w:szCs w:val="22"/>
          <w:lang w:val="nl-NL"/>
        </w:rPr>
        <w:t>=</w:t>
      </w:r>
      <w:r w:rsidR="00705F8D">
        <w:rPr>
          <w:rFonts w:cs="Arial"/>
          <w:szCs w:val="22"/>
          <w:lang w:val="nl-NL"/>
        </w:rPr>
        <w:t> 1; p &lt;</w:t>
      </w:r>
      <w:r w:rsidR="000341E7">
        <w:rPr>
          <w:rFonts w:cs="Arial"/>
          <w:szCs w:val="22"/>
          <w:lang w:val="nl-NL"/>
        </w:rPr>
        <w:t> </w:t>
      </w:r>
      <w:r w:rsidR="00ED51C5">
        <w:rPr>
          <w:rFonts w:cs="Arial"/>
          <w:szCs w:val="22"/>
          <w:lang w:val="nl-NL"/>
        </w:rPr>
        <w:t>0,00</w:t>
      </w:r>
      <w:r w:rsidR="00705F8D">
        <w:rPr>
          <w:rFonts w:cs="Arial"/>
          <w:szCs w:val="22"/>
          <w:lang w:val="nl-NL"/>
        </w:rPr>
        <w:t>1).</w:t>
      </w:r>
    </w:p>
    <w:p w14:paraId="5AC1804C" w14:textId="77777777" w:rsidR="00705F8D" w:rsidRDefault="00705F8D" w:rsidP="00CB7D10">
      <w:pPr>
        <w:rPr>
          <w:rFonts w:cs="Arial"/>
          <w:szCs w:val="22"/>
          <w:lang w:val="nl-NL"/>
        </w:rPr>
      </w:pPr>
    </w:p>
    <w:p w14:paraId="2B7B7E87" w14:textId="77777777" w:rsidR="00004B59" w:rsidRDefault="00004B59" w:rsidP="00E93CBB">
      <w:pPr>
        <w:jc w:val="center"/>
        <w:rPr>
          <w:rFonts w:cs="Arial"/>
          <w:szCs w:val="22"/>
          <w:lang w:val="nl-NL"/>
        </w:rPr>
      </w:pPr>
      <w:r>
        <w:rPr>
          <w:rFonts w:cs="Arial"/>
          <w:noProof/>
          <w:szCs w:val="22"/>
          <w:lang w:val="nl-BE" w:eastAsia="nl-BE"/>
        </w:rPr>
        <w:drawing>
          <wp:inline distT="0" distB="0" distL="0" distR="0" wp14:anchorId="5CD52AAA" wp14:editId="6DAC6D0F">
            <wp:extent cx="5549265" cy="3423557"/>
            <wp:effectExtent l="0" t="0" r="13335" b="5715"/>
            <wp:docPr id="15" name="Object 5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5E32F3F" w14:textId="77777777" w:rsidR="00D30D67" w:rsidRPr="00ED51C5" w:rsidRDefault="00D30D67" w:rsidP="00D30D67">
      <w:pPr>
        <w:pStyle w:val="Caption"/>
        <w:keepNext/>
        <w:spacing w:after="0"/>
        <w:jc w:val="center"/>
        <w:rPr>
          <w:rFonts w:ascii="Arial" w:hAnsi="Arial" w:cs="Arial"/>
          <w:b/>
          <w:i w:val="0"/>
          <w:color w:val="auto"/>
          <w:lang w:val="nl-BE"/>
        </w:rPr>
      </w:pPr>
      <w:r w:rsidRPr="00ED51C5">
        <w:rPr>
          <w:rFonts w:ascii="Arial" w:hAnsi="Arial" w:cs="Arial"/>
          <w:b/>
          <w:i w:val="0"/>
          <w:color w:val="auto"/>
          <w:lang w:val="nl-BE"/>
        </w:rPr>
        <w:t xml:space="preserve">Grafiek </w:t>
      </w:r>
      <w:r>
        <w:rPr>
          <w:rFonts w:ascii="Arial" w:hAnsi="Arial" w:cs="Arial"/>
          <w:b/>
          <w:i w:val="0"/>
          <w:color w:val="auto"/>
          <w:lang w:val="nl-BE"/>
        </w:rPr>
        <w:fldChar w:fldCharType="begin"/>
      </w:r>
      <w:r>
        <w:rPr>
          <w:rFonts w:ascii="Arial" w:hAnsi="Arial" w:cs="Arial"/>
          <w:b/>
          <w:i w:val="0"/>
          <w:color w:val="auto"/>
          <w:lang w:val="nl-BE"/>
        </w:rPr>
        <w:instrText xml:space="preserve"> SEQ Grafiek \* ARABIC </w:instrText>
      </w:r>
      <w:r>
        <w:rPr>
          <w:rFonts w:ascii="Arial" w:hAnsi="Arial" w:cs="Arial"/>
          <w:b/>
          <w:i w:val="0"/>
          <w:color w:val="auto"/>
          <w:lang w:val="nl-BE"/>
        </w:rPr>
        <w:fldChar w:fldCharType="separate"/>
      </w:r>
      <w:r>
        <w:rPr>
          <w:rFonts w:ascii="Arial" w:hAnsi="Arial" w:cs="Arial"/>
          <w:b/>
          <w:i w:val="0"/>
          <w:noProof/>
          <w:color w:val="auto"/>
          <w:lang w:val="nl-BE"/>
        </w:rPr>
        <w:t>5</w:t>
      </w:r>
      <w:r>
        <w:rPr>
          <w:rFonts w:ascii="Arial" w:hAnsi="Arial" w:cs="Arial"/>
          <w:b/>
          <w:i w:val="0"/>
          <w:color w:val="auto"/>
          <w:lang w:val="nl-BE"/>
        </w:rPr>
        <w:fldChar w:fldCharType="end"/>
      </w:r>
      <w:r w:rsidRPr="00ED51C5">
        <w:rPr>
          <w:rFonts w:ascii="Arial" w:hAnsi="Arial" w:cs="Arial"/>
          <w:b/>
          <w:i w:val="0"/>
          <w:color w:val="auto"/>
          <w:lang w:val="nl-BE"/>
        </w:rPr>
        <w:t xml:space="preserve"> Percentage wekelijkse wijnconsumptie naar leeftijd en geslacht</w:t>
      </w:r>
    </w:p>
    <w:p w14:paraId="3BB1B8F1" w14:textId="77777777" w:rsidR="009A5518" w:rsidRPr="00D30D67" w:rsidRDefault="009A5518" w:rsidP="00CB7D10">
      <w:pPr>
        <w:rPr>
          <w:rFonts w:cs="Arial"/>
          <w:szCs w:val="22"/>
          <w:lang w:val="nl-BE"/>
        </w:rPr>
      </w:pPr>
    </w:p>
    <w:p w14:paraId="2C10BC5C" w14:textId="3CEDB006" w:rsidR="00901754" w:rsidRDefault="00CB7D10" w:rsidP="00CB7D10">
      <w:pPr>
        <w:rPr>
          <w:rFonts w:cs="Arial"/>
          <w:szCs w:val="22"/>
          <w:lang w:val="nl-NL"/>
        </w:rPr>
      </w:pPr>
      <w:r>
        <w:rPr>
          <w:rFonts w:cs="Arial"/>
          <w:szCs w:val="22"/>
          <w:lang w:val="nl-NL"/>
        </w:rPr>
        <w:t xml:space="preserve">In grafiek </w:t>
      </w:r>
      <w:r w:rsidR="00D30D67">
        <w:rPr>
          <w:rFonts w:cs="Arial"/>
          <w:szCs w:val="22"/>
          <w:lang w:val="nl-NL"/>
        </w:rPr>
        <w:t>6</w:t>
      </w:r>
      <w:r>
        <w:rPr>
          <w:rFonts w:cs="Arial"/>
          <w:szCs w:val="22"/>
          <w:lang w:val="nl-NL"/>
        </w:rPr>
        <w:t xml:space="preserve"> staan de resultaten van wekelijks </w:t>
      </w:r>
      <w:r w:rsidR="00EF1A8B">
        <w:rPr>
          <w:rFonts w:cs="Arial"/>
          <w:szCs w:val="22"/>
          <w:lang w:val="nl-NL"/>
        </w:rPr>
        <w:t>wijn</w:t>
      </w:r>
      <w:r>
        <w:rPr>
          <w:rFonts w:cs="Arial"/>
          <w:szCs w:val="22"/>
          <w:lang w:val="nl-NL"/>
        </w:rPr>
        <w:t xml:space="preserve"> drinken naar opleiding en geslacht. </w:t>
      </w:r>
      <w:r w:rsidR="00901754">
        <w:rPr>
          <w:rFonts w:cs="Arial"/>
          <w:szCs w:val="22"/>
          <w:lang w:val="nl-NL"/>
        </w:rPr>
        <w:t>In 201</w:t>
      </w:r>
      <w:r w:rsidR="009D6337">
        <w:rPr>
          <w:rFonts w:cs="Arial"/>
          <w:szCs w:val="22"/>
          <w:lang w:val="nl-NL"/>
        </w:rPr>
        <w:t>4</w:t>
      </w:r>
      <w:r w:rsidR="00901754">
        <w:rPr>
          <w:rFonts w:cs="Arial"/>
          <w:szCs w:val="22"/>
          <w:lang w:val="nl-NL"/>
        </w:rPr>
        <w:t xml:space="preserve"> werden significante </w:t>
      </w:r>
      <w:r w:rsidR="00EA7476">
        <w:rPr>
          <w:rFonts w:cs="Arial"/>
          <w:szCs w:val="22"/>
          <w:lang w:val="nl-NL"/>
        </w:rPr>
        <w:t>dalingen</w:t>
      </w:r>
      <w:r w:rsidR="00901754">
        <w:rPr>
          <w:rFonts w:cs="Arial"/>
          <w:szCs w:val="22"/>
          <w:lang w:val="nl-NL"/>
        </w:rPr>
        <w:t xml:space="preserve"> vastgesteld met betrekking tot wekelijks wijn drinken </w:t>
      </w:r>
      <w:r w:rsidR="00EA7476">
        <w:rPr>
          <w:rFonts w:cs="Arial"/>
          <w:szCs w:val="22"/>
          <w:lang w:val="nl-NL"/>
        </w:rPr>
        <w:t>voor</w:t>
      </w:r>
      <w:r w:rsidR="00901754">
        <w:rPr>
          <w:rFonts w:cs="Arial"/>
          <w:szCs w:val="22"/>
          <w:lang w:val="nl-NL"/>
        </w:rPr>
        <w:t xml:space="preserve"> </w:t>
      </w:r>
      <w:r w:rsidR="001501F5">
        <w:rPr>
          <w:rFonts w:cs="Arial"/>
          <w:szCs w:val="22"/>
          <w:lang w:val="nl-NL"/>
        </w:rPr>
        <w:t xml:space="preserve">alle </w:t>
      </w:r>
      <w:r w:rsidR="00901754">
        <w:rPr>
          <w:rFonts w:cs="Arial"/>
          <w:szCs w:val="22"/>
          <w:lang w:val="nl-NL"/>
        </w:rPr>
        <w:t>opleidingsniveaus (</w:t>
      </w:r>
      <w:r w:rsidR="00EA7476">
        <w:rPr>
          <w:rFonts w:cs="Arial"/>
          <w:szCs w:val="22"/>
          <w:lang w:val="nl-NL"/>
        </w:rPr>
        <w:t>jongens en meisjes samen</w:t>
      </w:r>
      <w:r w:rsidR="00901754">
        <w:rPr>
          <w:rFonts w:cs="Arial"/>
          <w:szCs w:val="22"/>
          <w:lang w:val="nl-NL"/>
        </w:rPr>
        <w:t>).</w:t>
      </w:r>
      <w:r w:rsidR="001501F5">
        <w:rPr>
          <w:rFonts w:cs="Arial"/>
          <w:szCs w:val="22"/>
          <w:lang w:val="nl-NL"/>
        </w:rPr>
        <w:t xml:space="preserve"> Wekelijkse wijnconsumptie blijft het meest prevalent binnen het beroepsonderwijs, gevolgd door het algemeen onderwijs. De consumptie is het laagste binnen het technisch onderwijs (ASO: chi² = 8,3; </w:t>
      </w:r>
      <w:proofErr w:type="spellStart"/>
      <w:r w:rsidR="001501F5">
        <w:rPr>
          <w:rFonts w:cs="Arial"/>
          <w:szCs w:val="22"/>
          <w:lang w:val="nl-NL"/>
        </w:rPr>
        <w:t>df</w:t>
      </w:r>
      <w:proofErr w:type="spellEnd"/>
      <w:r w:rsidR="001501F5">
        <w:rPr>
          <w:rFonts w:cs="Arial"/>
          <w:szCs w:val="22"/>
          <w:lang w:val="nl-NL"/>
        </w:rPr>
        <w:t> </w:t>
      </w:r>
      <w:r w:rsidR="001501F5" w:rsidRPr="00C373A3">
        <w:rPr>
          <w:rFonts w:cs="Arial"/>
          <w:szCs w:val="22"/>
          <w:lang w:val="nl-NL"/>
        </w:rPr>
        <w:t>=</w:t>
      </w:r>
      <w:r w:rsidR="001501F5">
        <w:rPr>
          <w:rFonts w:cs="Arial"/>
          <w:szCs w:val="22"/>
          <w:lang w:val="nl-NL"/>
        </w:rPr>
        <w:t xml:space="preserve"> 1; p = 0,004); TSO: chi² = 23,0; </w:t>
      </w:r>
      <w:proofErr w:type="spellStart"/>
      <w:r w:rsidR="001501F5">
        <w:rPr>
          <w:rFonts w:cs="Arial"/>
          <w:szCs w:val="22"/>
          <w:lang w:val="nl-NL"/>
        </w:rPr>
        <w:t>df</w:t>
      </w:r>
      <w:proofErr w:type="spellEnd"/>
      <w:r w:rsidR="001501F5">
        <w:rPr>
          <w:rFonts w:cs="Arial"/>
          <w:szCs w:val="22"/>
          <w:lang w:val="nl-NL"/>
        </w:rPr>
        <w:t> </w:t>
      </w:r>
      <w:r w:rsidR="001501F5" w:rsidRPr="00C373A3">
        <w:rPr>
          <w:rFonts w:cs="Arial"/>
          <w:szCs w:val="22"/>
          <w:lang w:val="nl-NL"/>
        </w:rPr>
        <w:t>=</w:t>
      </w:r>
      <w:r w:rsidR="001501F5">
        <w:rPr>
          <w:rFonts w:cs="Arial"/>
          <w:szCs w:val="22"/>
          <w:lang w:val="nl-NL"/>
        </w:rPr>
        <w:t xml:space="preserve"> 1; p &lt; 0,001); chi² = 5,7; </w:t>
      </w:r>
      <w:proofErr w:type="spellStart"/>
      <w:r w:rsidR="001501F5">
        <w:rPr>
          <w:rFonts w:cs="Arial"/>
          <w:szCs w:val="22"/>
          <w:lang w:val="nl-NL"/>
        </w:rPr>
        <w:t>df</w:t>
      </w:r>
      <w:proofErr w:type="spellEnd"/>
      <w:r w:rsidR="001501F5">
        <w:rPr>
          <w:rFonts w:cs="Arial"/>
          <w:szCs w:val="22"/>
          <w:lang w:val="nl-NL"/>
        </w:rPr>
        <w:t> </w:t>
      </w:r>
      <w:r w:rsidR="001501F5" w:rsidRPr="00C373A3">
        <w:rPr>
          <w:rFonts w:cs="Arial"/>
          <w:szCs w:val="22"/>
          <w:lang w:val="nl-NL"/>
        </w:rPr>
        <w:t>=</w:t>
      </w:r>
      <w:r w:rsidR="001501F5">
        <w:rPr>
          <w:rFonts w:cs="Arial"/>
          <w:szCs w:val="22"/>
          <w:lang w:val="nl-NL"/>
        </w:rPr>
        <w:t> 1; p = 0,017).</w:t>
      </w:r>
      <w:r w:rsidR="00EA7476">
        <w:rPr>
          <w:rFonts w:cs="Arial"/>
          <w:szCs w:val="22"/>
          <w:lang w:val="nl-NL"/>
        </w:rPr>
        <w:t xml:space="preserve"> </w:t>
      </w:r>
    </w:p>
    <w:p w14:paraId="1916E1DA" w14:textId="77777777" w:rsidR="00540052" w:rsidRDefault="00540052" w:rsidP="00CB7D10">
      <w:pPr>
        <w:rPr>
          <w:rFonts w:cs="Arial"/>
          <w:szCs w:val="22"/>
          <w:lang w:val="nl-NL"/>
        </w:rPr>
      </w:pPr>
    </w:p>
    <w:p w14:paraId="2E3BD50D" w14:textId="77777777" w:rsidR="009D6337" w:rsidRDefault="009D6337" w:rsidP="00F657BE">
      <w:pPr>
        <w:tabs>
          <w:tab w:val="left" w:pos="357"/>
        </w:tabs>
        <w:jc w:val="center"/>
        <w:rPr>
          <w:rFonts w:cs="Arial"/>
          <w:szCs w:val="22"/>
          <w:lang w:val="nl-NL"/>
        </w:rPr>
      </w:pPr>
      <w:r>
        <w:rPr>
          <w:rFonts w:cs="Arial"/>
          <w:noProof/>
          <w:szCs w:val="22"/>
          <w:lang w:val="nl-BE" w:eastAsia="nl-BE"/>
        </w:rPr>
        <w:lastRenderedPageBreak/>
        <w:drawing>
          <wp:inline distT="0" distB="0" distL="0" distR="0" wp14:anchorId="44CFBD14" wp14:editId="70957969">
            <wp:extent cx="5549265" cy="3423557"/>
            <wp:effectExtent l="0" t="0" r="13335" b="5715"/>
            <wp:docPr id="2" name="Object 5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682927C" w14:textId="77777777" w:rsidR="00D30D67" w:rsidRPr="00ED51C5" w:rsidRDefault="00D30D67" w:rsidP="00D30D67">
      <w:pPr>
        <w:pStyle w:val="Caption"/>
        <w:keepNext/>
        <w:spacing w:after="0"/>
        <w:jc w:val="center"/>
        <w:rPr>
          <w:rFonts w:ascii="Arial" w:hAnsi="Arial" w:cs="Arial"/>
          <w:b/>
          <w:i w:val="0"/>
          <w:color w:val="auto"/>
          <w:lang w:val="nl-BE"/>
        </w:rPr>
      </w:pPr>
      <w:r w:rsidRPr="00ED51C5">
        <w:rPr>
          <w:rFonts w:ascii="Arial" w:hAnsi="Arial" w:cs="Arial"/>
          <w:b/>
          <w:i w:val="0"/>
          <w:color w:val="auto"/>
          <w:lang w:val="nl-BE"/>
        </w:rPr>
        <w:t xml:space="preserve">Grafiek </w:t>
      </w:r>
      <w:r>
        <w:rPr>
          <w:rFonts w:ascii="Arial" w:hAnsi="Arial" w:cs="Arial"/>
          <w:b/>
          <w:i w:val="0"/>
          <w:color w:val="auto"/>
          <w:lang w:val="nl-BE"/>
        </w:rPr>
        <w:fldChar w:fldCharType="begin"/>
      </w:r>
      <w:r>
        <w:rPr>
          <w:rFonts w:ascii="Arial" w:hAnsi="Arial" w:cs="Arial"/>
          <w:b/>
          <w:i w:val="0"/>
          <w:color w:val="auto"/>
          <w:lang w:val="nl-BE"/>
        </w:rPr>
        <w:instrText xml:space="preserve"> SEQ Grafiek \* ARABIC </w:instrText>
      </w:r>
      <w:r>
        <w:rPr>
          <w:rFonts w:ascii="Arial" w:hAnsi="Arial" w:cs="Arial"/>
          <w:b/>
          <w:i w:val="0"/>
          <w:color w:val="auto"/>
          <w:lang w:val="nl-BE"/>
        </w:rPr>
        <w:fldChar w:fldCharType="separate"/>
      </w:r>
      <w:r>
        <w:rPr>
          <w:rFonts w:ascii="Arial" w:hAnsi="Arial" w:cs="Arial"/>
          <w:b/>
          <w:i w:val="0"/>
          <w:noProof/>
          <w:color w:val="auto"/>
          <w:lang w:val="nl-BE"/>
        </w:rPr>
        <w:t>6</w:t>
      </w:r>
      <w:r>
        <w:rPr>
          <w:rFonts w:ascii="Arial" w:hAnsi="Arial" w:cs="Arial"/>
          <w:b/>
          <w:i w:val="0"/>
          <w:color w:val="auto"/>
          <w:lang w:val="nl-BE"/>
        </w:rPr>
        <w:fldChar w:fldCharType="end"/>
      </w:r>
      <w:r w:rsidRPr="00ED51C5">
        <w:rPr>
          <w:rFonts w:ascii="Arial" w:hAnsi="Arial" w:cs="Arial"/>
          <w:b/>
          <w:i w:val="0"/>
          <w:color w:val="auto"/>
          <w:lang w:val="nl-BE"/>
        </w:rPr>
        <w:t xml:space="preserve"> Percentage wekelijkse wijnconsumptie naar opleiding en geslacht</w:t>
      </w:r>
    </w:p>
    <w:p w14:paraId="48692B9D" w14:textId="77777777" w:rsidR="00B752A1" w:rsidRPr="00D30D67" w:rsidRDefault="00B752A1" w:rsidP="00CB7D10">
      <w:pPr>
        <w:rPr>
          <w:rFonts w:cs="Arial"/>
          <w:szCs w:val="22"/>
          <w:lang w:val="nl-BE"/>
        </w:rPr>
      </w:pPr>
    </w:p>
    <w:p w14:paraId="05BB025A" w14:textId="77777777" w:rsidR="00901754" w:rsidRPr="00C3583C" w:rsidRDefault="00901754" w:rsidP="00901754">
      <w:pPr>
        <w:rPr>
          <w:rFonts w:cs="Arial"/>
          <w:szCs w:val="22"/>
          <w:lang w:val="nl-NL"/>
        </w:rPr>
      </w:pPr>
    </w:p>
    <w:p w14:paraId="7255E1C7" w14:textId="77777777" w:rsidR="00901754" w:rsidRPr="00ED51C5" w:rsidRDefault="00901754" w:rsidP="00ED51C5">
      <w:pPr>
        <w:pStyle w:val="Heading3"/>
      </w:pPr>
      <w:r w:rsidRPr="00C3583C">
        <w:t xml:space="preserve">Wekelijks </w:t>
      </w:r>
      <w:r>
        <w:t>sterke drank dri</w:t>
      </w:r>
      <w:r w:rsidRPr="00C3583C">
        <w:t>nken</w:t>
      </w:r>
    </w:p>
    <w:p w14:paraId="63C37A24" w14:textId="77777777" w:rsidR="00540052" w:rsidRPr="006F017A" w:rsidRDefault="00BB0174" w:rsidP="00901754">
      <w:pPr>
        <w:rPr>
          <w:rFonts w:cs="Arial"/>
          <w:szCs w:val="22"/>
          <w:lang w:val="nl-NL"/>
        </w:rPr>
      </w:pPr>
      <w:r w:rsidRPr="00BB0174">
        <w:rPr>
          <w:rFonts w:cs="Arial"/>
          <w:szCs w:val="22"/>
          <w:lang w:val="nl-NL"/>
        </w:rPr>
        <w:t>In 201</w:t>
      </w:r>
      <w:r w:rsidR="005D3E02">
        <w:rPr>
          <w:rFonts w:cs="Arial"/>
          <w:szCs w:val="22"/>
          <w:lang w:val="nl-NL"/>
        </w:rPr>
        <w:t>4</w:t>
      </w:r>
      <w:r w:rsidRPr="00BB0174">
        <w:rPr>
          <w:rFonts w:cs="Arial"/>
          <w:szCs w:val="22"/>
          <w:lang w:val="nl-NL"/>
        </w:rPr>
        <w:t xml:space="preserve"> </w:t>
      </w:r>
      <w:r w:rsidR="004B3609">
        <w:rPr>
          <w:rFonts w:cs="Arial"/>
          <w:szCs w:val="22"/>
          <w:lang w:val="nl-NL"/>
        </w:rPr>
        <w:t xml:space="preserve">drinken </w:t>
      </w:r>
      <w:r w:rsidRPr="00BB0174">
        <w:rPr>
          <w:rFonts w:cs="Arial"/>
          <w:szCs w:val="22"/>
          <w:lang w:val="nl-NL"/>
        </w:rPr>
        <w:t xml:space="preserve">in </w:t>
      </w:r>
      <w:r w:rsidR="004B3609">
        <w:rPr>
          <w:rFonts w:cs="Arial"/>
          <w:szCs w:val="22"/>
          <w:lang w:val="nl-NL"/>
        </w:rPr>
        <w:t xml:space="preserve">totaal </w:t>
      </w:r>
      <w:r w:rsidR="005359B7">
        <w:rPr>
          <w:rFonts w:cs="Arial"/>
          <w:szCs w:val="22"/>
          <w:lang w:val="nl-NL"/>
        </w:rPr>
        <w:t>6</w:t>
      </w:r>
      <w:r w:rsidR="000341E7">
        <w:rPr>
          <w:rFonts w:cs="Arial"/>
          <w:szCs w:val="22"/>
          <w:lang w:val="nl-NL"/>
        </w:rPr>
        <w:t>,</w:t>
      </w:r>
      <w:r w:rsidR="005359B7">
        <w:rPr>
          <w:rFonts w:cs="Arial"/>
          <w:szCs w:val="22"/>
          <w:lang w:val="nl-NL"/>
        </w:rPr>
        <w:t>5</w:t>
      </w:r>
      <w:r w:rsidR="004B3609">
        <w:rPr>
          <w:rFonts w:cs="Arial"/>
          <w:szCs w:val="22"/>
          <w:lang w:val="nl-NL"/>
        </w:rPr>
        <w:t xml:space="preserve">% van de jongens en </w:t>
      </w:r>
      <w:r w:rsidR="005359B7">
        <w:rPr>
          <w:rFonts w:cs="Arial"/>
          <w:szCs w:val="22"/>
          <w:lang w:val="nl-NL"/>
        </w:rPr>
        <w:t>2</w:t>
      </w:r>
      <w:r w:rsidR="000341E7">
        <w:rPr>
          <w:rFonts w:cs="Arial"/>
          <w:szCs w:val="22"/>
          <w:lang w:val="nl-NL"/>
        </w:rPr>
        <w:t>,</w:t>
      </w:r>
      <w:r w:rsidR="005359B7">
        <w:rPr>
          <w:rFonts w:cs="Arial"/>
          <w:szCs w:val="22"/>
          <w:lang w:val="nl-NL"/>
        </w:rPr>
        <w:t>7</w:t>
      </w:r>
      <w:r w:rsidRPr="00BB0174">
        <w:rPr>
          <w:rFonts w:cs="Arial"/>
          <w:szCs w:val="22"/>
          <w:lang w:val="nl-NL"/>
        </w:rPr>
        <w:t xml:space="preserve">% van de meisjes </w:t>
      </w:r>
      <w:r w:rsidR="004B3609">
        <w:rPr>
          <w:rFonts w:cs="Arial"/>
          <w:szCs w:val="22"/>
          <w:lang w:val="nl-NL"/>
        </w:rPr>
        <w:t>wekelijks sterke drank</w:t>
      </w:r>
      <w:r w:rsidRPr="00BB0174">
        <w:rPr>
          <w:rFonts w:cs="Arial"/>
          <w:szCs w:val="22"/>
          <w:lang w:val="nl-NL"/>
        </w:rPr>
        <w:t xml:space="preserve">. Dit verschil </w:t>
      </w:r>
      <w:r w:rsidR="00122383">
        <w:rPr>
          <w:rFonts w:cs="Arial"/>
          <w:szCs w:val="22"/>
          <w:lang w:val="nl-NL"/>
        </w:rPr>
        <w:t xml:space="preserve">tussen jongens en meisjes </w:t>
      </w:r>
      <w:r w:rsidRPr="00BB0174">
        <w:rPr>
          <w:rFonts w:cs="Arial"/>
          <w:szCs w:val="22"/>
          <w:lang w:val="nl-NL"/>
        </w:rPr>
        <w:t>is significant (chi²</w:t>
      </w:r>
      <w:r w:rsidR="00A80C4F" w:rsidRPr="00C373A3">
        <w:rPr>
          <w:rFonts w:cs="Arial"/>
          <w:szCs w:val="22"/>
          <w:lang w:val="nl-NL"/>
        </w:rPr>
        <w:t>=</w:t>
      </w:r>
      <w:r w:rsidR="005359B7">
        <w:rPr>
          <w:rFonts w:cs="Arial"/>
          <w:szCs w:val="22"/>
          <w:lang w:val="nl-NL"/>
        </w:rPr>
        <w:t>79</w:t>
      </w:r>
      <w:r w:rsidR="000341E7">
        <w:rPr>
          <w:rFonts w:cs="Arial"/>
          <w:szCs w:val="22"/>
          <w:lang w:val="nl-NL"/>
        </w:rPr>
        <w:t>,</w:t>
      </w:r>
      <w:r w:rsidR="005359B7">
        <w:rPr>
          <w:rFonts w:cs="Arial"/>
          <w:szCs w:val="22"/>
          <w:lang w:val="nl-NL"/>
        </w:rPr>
        <w:t>0</w:t>
      </w:r>
      <w:r w:rsidRPr="00BB0174">
        <w:rPr>
          <w:rFonts w:cs="Arial"/>
          <w:szCs w:val="22"/>
          <w:lang w:val="nl-NL"/>
        </w:rPr>
        <w:t xml:space="preserve">; </w:t>
      </w:r>
      <w:proofErr w:type="spellStart"/>
      <w:r w:rsidRPr="00BB0174">
        <w:rPr>
          <w:rFonts w:cs="Arial"/>
          <w:szCs w:val="22"/>
          <w:lang w:val="nl-NL"/>
        </w:rPr>
        <w:t>df</w:t>
      </w:r>
      <w:proofErr w:type="spellEnd"/>
      <w:r w:rsidR="00A80C4F" w:rsidRPr="00C373A3">
        <w:rPr>
          <w:rFonts w:cs="Arial"/>
          <w:szCs w:val="22"/>
          <w:lang w:val="nl-NL"/>
        </w:rPr>
        <w:t>=</w:t>
      </w:r>
      <w:r w:rsidR="005359B7">
        <w:rPr>
          <w:rFonts w:cs="Arial"/>
          <w:szCs w:val="22"/>
          <w:lang w:val="nl-NL"/>
        </w:rPr>
        <w:t xml:space="preserve">1; </w:t>
      </w:r>
      <w:r w:rsidR="000341E7" w:rsidRPr="006F017A">
        <w:rPr>
          <w:lang w:val="nl-NL"/>
        </w:rPr>
        <w:t>p &lt;</w:t>
      </w:r>
      <w:r w:rsidR="000341E7">
        <w:rPr>
          <w:lang w:val="nl-NL"/>
        </w:rPr>
        <w:t> 0,00</w:t>
      </w:r>
      <w:r w:rsidR="000341E7" w:rsidRPr="006F017A">
        <w:rPr>
          <w:lang w:val="nl-NL"/>
        </w:rPr>
        <w:t>1</w:t>
      </w:r>
      <w:r w:rsidRPr="00BB0174">
        <w:rPr>
          <w:rFonts w:cs="Arial"/>
          <w:szCs w:val="22"/>
          <w:lang w:val="nl-NL"/>
        </w:rPr>
        <w:t xml:space="preserve">). </w:t>
      </w:r>
      <w:r w:rsidR="00901754" w:rsidRPr="00BB0174">
        <w:rPr>
          <w:rFonts w:cs="Arial"/>
          <w:szCs w:val="22"/>
          <w:lang w:val="nl-NL"/>
        </w:rPr>
        <w:t xml:space="preserve">In vergelijking </w:t>
      </w:r>
      <w:r w:rsidR="00901754" w:rsidRPr="006F017A">
        <w:rPr>
          <w:rFonts w:cs="Arial"/>
          <w:szCs w:val="22"/>
          <w:lang w:val="nl-NL"/>
        </w:rPr>
        <w:t>met de vorige survey in 20</w:t>
      </w:r>
      <w:r w:rsidR="005D3E02" w:rsidRPr="006F017A">
        <w:rPr>
          <w:rFonts w:cs="Arial"/>
          <w:szCs w:val="22"/>
          <w:lang w:val="nl-NL"/>
        </w:rPr>
        <w:t>10</w:t>
      </w:r>
      <w:r w:rsidR="00901754" w:rsidRPr="006F017A">
        <w:rPr>
          <w:rFonts w:cs="Arial"/>
          <w:szCs w:val="22"/>
          <w:lang w:val="nl-NL"/>
        </w:rPr>
        <w:t xml:space="preserve"> is het percentage wekelijks </w:t>
      </w:r>
      <w:r w:rsidRPr="006F017A">
        <w:rPr>
          <w:rFonts w:cs="Arial"/>
          <w:szCs w:val="22"/>
          <w:lang w:val="nl-NL"/>
        </w:rPr>
        <w:t xml:space="preserve">sterke drank </w:t>
      </w:r>
      <w:r w:rsidR="004B3609" w:rsidRPr="006F017A">
        <w:rPr>
          <w:rFonts w:cs="Arial"/>
          <w:szCs w:val="22"/>
          <w:lang w:val="nl-NL"/>
        </w:rPr>
        <w:t>drinken bij</w:t>
      </w:r>
      <w:r w:rsidR="00901754" w:rsidRPr="006F017A">
        <w:rPr>
          <w:rFonts w:cs="Arial"/>
          <w:szCs w:val="22"/>
          <w:lang w:val="nl-NL"/>
        </w:rPr>
        <w:t xml:space="preserve"> </w:t>
      </w:r>
      <w:r w:rsidR="00122383">
        <w:rPr>
          <w:rFonts w:cs="Arial"/>
          <w:szCs w:val="22"/>
          <w:lang w:val="nl-NL"/>
        </w:rPr>
        <w:t>meisjes</w:t>
      </w:r>
      <w:r w:rsidR="00901754" w:rsidRPr="006F017A">
        <w:rPr>
          <w:rFonts w:cs="Arial"/>
          <w:szCs w:val="22"/>
          <w:lang w:val="nl-NL"/>
        </w:rPr>
        <w:t xml:space="preserve"> significant gedaald</w:t>
      </w:r>
      <w:r w:rsidR="005D3E02" w:rsidRPr="006F017A">
        <w:rPr>
          <w:rFonts w:cs="Arial"/>
          <w:szCs w:val="22"/>
          <w:lang w:val="nl-NL"/>
        </w:rPr>
        <w:t xml:space="preserve">, bij de </w:t>
      </w:r>
      <w:r w:rsidR="00122383">
        <w:rPr>
          <w:rFonts w:cs="Arial"/>
          <w:szCs w:val="22"/>
          <w:lang w:val="nl-NL"/>
        </w:rPr>
        <w:t>jongens</w:t>
      </w:r>
      <w:r w:rsidR="005D3E02" w:rsidRPr="006F017A">
        <w:rPr>
          <w:rFonts w:cs="Arial"/>
          <w:szCs w:val="22"/>
          <w:lang w:val="nl-NL"/>
        </w:rPr>
        <w:t xml:space="preserve"> was dit niet het geval</w:t>
      </w:r>
      <w:r w:rsidR="00540052" w:rsidRPr="006F017A">
        <w:rPr>
          <w:rFonts w:cs="Arial"/>
          <w:szCs w:val="22"/>
          <w:lang w:val="nl-NL"/>
        </w:rPr>
        <w:t>:</w:t>
      </w:r>
      <w:r w:rsidR="00901754" w:rsidRPr="006F017A">
        <w:rPr>
          <w:rFonts w:cs="Arial"/>
          <w:szCs w:val="22"/>
          <w:lang w:val="nl-NL"/>
        </w:rPr>
        <w:t xml:space="preserve"> </w:t>
      </w:r>
    </w:p>
    <w:p w14:paraId="5D3191D1" w14:textId="77777777" w:rsidR="00540052" w:rsidRPr="0027385D" w:rsidRDefault="00901754" w:rsidP="0027385D">
      <w:pPr>
        <w:pStyle w:val="ListParagraph"/>
        <w:numPr>
          <w:ilvl w:val="0"/>
          <w:numId w:val="2"/>
        </w:numPr>
        <w:tabs>
          <w:tab w:val="left" w:pos="357"/>
        </w:tabs>
        <w:ind w:left="357" w:hanging="357"/>
        <w:rPr>
          <w:rFonts w:cs="Arial"/>
          <w:szCs w:val="22"/>
          <w:lang w:val="nl-NL"/>
        </w:rPr>
      </w:pPr>
      <w:r w:rsidRPr="0027385D">
        <w:rPr>
          <w:rFonts w:cs="Arial"/>
          <w:szCs w:val="22"/>
          <w:lang w:val="nl-NL"/>
        </w:rPr>
        <w:t>jongens in 20</w:t>
      </w:r>
      <w:r w:rsidR="005D3E02" w:rsidRPr="0027385D">
        <w:rPr>
          <w:rFonts w:cs="Arial"/>
          <w:szCs w:val="22"/>
          <w:lang w:val="nl-NL"/>
        </w:rPr>
        <w:t>10</w:t>
      </w:r>
      <w:r w:rsidRPr="0027385D">
        <w:rPr>
          <w:rFonts w:cs="Arial"/>
          <w:szCs w:val="22"/>
          <w:lang w:val="nl-NL"/>
        </w:rPr>
        <w:t xml:space="preserve">: </w:t>
      </w:r>
      <w:r w:rsidR="005D3E02" w:rsidRPr="0027385D">
        <w:rPr>
          <w:rFonts w:cs="Arial"/>
          <w:szCs w:val="22"/>
          <w:lang w:val="nl-NL"/>
        </w:rPr>
        <w:t>7</w:t>
      </w:r>
      <w:r w:rsidR="000341E7">
        <w:rPr>
          <w:rFonts w:cs="Arial"/>
          <w:szCs w:val="22"/>
          <w:lang w:val="nl-NL"/>
        </w:rPr>
        <w:t>,</w:t>
      </w:r>
      <w:r w:rsidR="005D3E02" w:rsidRPr="0027385D">
        <w:rPr>
          <w:rFonts w:cs="Arial"/>
          <w:szCs w:val="22"/>
          <w:lang w:val="nl-NL"/>
        </w:rPr>
        <w:t>1</w:t>
      </w:r>
      <w:r w:rsidRPr="0027385D">
        <w:rPr>
          <w:rFonts w:cs="Arial"/>
          <w:szCs w:val="22"/>
          <w:lang w:val="nl-NL"/>
        </w:rPr>
        <w:t xml:space="preserve">% </w:t>
      </w:r>
      <w:r w:rsidR="00540052" w:rsidRPr="0027385D">
        <w:rPr>
          <w:rFonts w:cs="Arial"/>
          <w:szCs w:val="22"/>
          <w:lang w:val="nl-NL"/>
        </w:rPr>
        <w:t>(</w:t>
      </w:r>
      <w:r w:rsidRPr="0027385D">
        <w:rPr>
          <w:rFonts w:cs="Arial"/>
          <w:szCs w:val="22"/>
          <w:lang w:val="nl-NL"/>
        </w:rPr>
        <w:t>chi²</w:t>
      </w:r>
      <w:r w:rsidR="00A80C4F" w:rsidRPr="0027385D">
        <w:rPr>
          <w:rFonts w:cs="Arial"/>
          <w:szCs w:val="22"/>
          <w:lang w:val="nl-NL"/>
        </w:rPr>
        <w:t> = </w:t>
      </w:r>
      <w:r w:rsidR="005D3E02" w:rsidRPr="0027385D">
        <w:rPr>
          <w:rFonts w:cs="Arial"/>
          <w:szCs w:val="22"/>
          <w:lang w:val="nl-NL"/>
        </w:rPr>
        <w:t>1</w:t>
      </w:r>
      <w:r w:rsidR="000341E7">
        <w:rPr>
          <w:rFonts w:cs="Arial"/>
          <w:szCs w:val="22"/>
          <w:lang w:val="nl-NL"/>
        </w:rPr>
        <w:t>,</w:t>
      </w:r>
      <w:r w:rsidR="005D3E02" w:rsidRPr="0027385D">
        <w:rPr>
          <w:rFonts w:cs="Arial"/>
          <w:szCs w:val="22"/>
          <w:lang w:val="nl-NL"/>
        </w:rPr>
        <w:t>7</w:t>
      </w:r>
      <w:r w:rsidRPr="0027385D">
        <w:rPr>
          <w:rFonts w:cs="Arial"/>
          <w:szCs w:val="22"/>
          <w:lang w:val="nl-NL"/>
        </w:rPr>
        <w:t xml:space="preserve">; </w:t>
      </w:r>
      <w:proofErr w:type="spellStart"/>
      <w:r w:rsidRPr="0027385D">
        <w:rPr>
          <w:rFonts w:cs="Arial"/>
          <w:szCs w:val="22"/>
          <w:lang w:val="nl-NL"/>
        </w:rPr>
        <w:t>df</w:t>
      </w:r>
      <w:proofErr w:type="spellEnd"/>
      <w:r w:rsidR="00A80C4F" w:rsidRPr="0027385D">
        <w:rPr>
          <w:rFonts w:cs="Arial"/>
          <w:szCs w:val="22"/>
          <w:lang w:val="nl-NL"/>
        </w:rPr>
        <w:t> = 1; p </w:t>
      </w:r>
      <w:r w:rsidR="005D3E02" w:rsidRPr="0027385D">
        <w:rPr>
          <w:rFonts w:cs="Arial"/>
          <w:szCs w:val="22"/>
          <w:lang w:val="nl-NL"/>
        </w:rPr>
        <w:t>=</w:t>
      </w:r>
      <w:r w:rsidR="000341E7">
        <w:rPr>
          <w:rFonts w:cs="Arial"/>
          <w:szCs w:val="22"/>
          <w:lang w:val="nl-NL"/>
        </w:rPr>
        <w:t> </w:t>
      </w:r>
      <w:r w:rsidR="005D3E02" w:rsidRPr="0027385D">
        <w:rPr>
          <w:rFonts w:cs="Arial"/>
          <w:szCs w:val="22"/>
          <w:lang w:val="nl-NL"/>
        </w:rPr>
        <w:t>0</w:t>
      </w:r>
      <w:r w:rsidR="008947FF">
        <w:rPr>
          <w:rFonts w:cs="Arial"/>
          <w:szCs w:val="22"/>
          <w:lang w:val="nl-NL"/>
        </w:rPr>
        <w:t>,</w:t>
      </w:r>
      <w:r w:rsidR="005D3E02" w:rsidRPr="0027385D">
        <w:rPr>
          <w:rFonts w:cs="Arial"/>
          <w:szCs w:val="22"/>
          <w:lang w:val="nl-NL"/>
        </w:rPr>
        <w:t>195</w:t>
      </w:r>
      <w:r w:rsidR="00540052" w:rsidRPr="0027385D">
        <w:rPr>
          <w:rFonts w:cs="Arial"/>
          <w:szCs w:val="22"/>
          <w:lang w:val="nl-NL"/>
        </w:rPr>
        <w:t>)</w:t>
      </w:r>
      <w:r w:rsidRPr="0027385D">
        <w:rPr>
          <w:rFonts w:cs="Arial"/>
          <w:szCs w:val="22"/>
          <w:lang w:val="nl-NL"/>
        </w:rPr>
        <w:t xml:space="preserve">; </w:t>
      </w:r>
    </w:p>
    <w:p w14:paraId="51B3D77E" w14:textId="77777777" w:rsidR="00901754" w:rsidRPr="0027385D" w:rsidRDefault="00901754" w:rsidP="0027385D">
      <w:pPr>
        <w:pStyle w:val="ListParagraph"/>
        <w:numPr>
          <w:ilvl w:val="0"/>
          <w:numId w:val="2"/>
        </w:numPr>
        <w:ind w:left="357" w:hanging="357"/>
        <w:rPr>
          <w:lang w:val="nl-NL"/>
        </w:rPr>
      </w:pPr>
      <w:r w:rsidRPr="006F017A">
        <w:rPr>
          <w:lang w:val="nl-NL"/>
        </w:rPr>
        <w:t>meisjes in 20</w:t>
      </w:r>
      <w:r w:rsidR="005D3E02" w:rsidRPr="006F017A">
        <w:rPr>
          <w:lang w:val="nl-NL"/>
        </w:rPr>
        <w:t>10</w:t>
      </w:r>
      <w:r w:rsidRPr="006F017A">
        <w:rPr>
          <w:lang w:val="nl-NL"/>
        </w:rPr>
        <w:t xml:space="preserve">: </w:t>
      </w:r>
      <w:r w:rsidR="005D3E02" w:rsidRPr="006F017A">
        <w:rPr>
          <w:lang w:val="nl-NL"/>
        </w:rPr>
        <w:t>3</w:t>
      </w:r>
      <w:r w:rsidR="000341E7">
        <w:rPr>
          <w:lang w:val="nl-NL"/>
        </w:rPr>
        <w:t>,</w:t>
      </w:r>
      <w:r w:rsidR="005D3E02" w:rsidRPr="006F017A">
        <w:rPr>
          <w:lang w:val="nl-NL"/>
        </w:rPr>
        <w:t>9</w:t>
      </w:r>
      <w:r w:rsidRPr="006F017A">
        <w:rPr>
          <w:lang w:val="nl-NL"/>
        </w:rPr>
        <w:t xml:space="preserve">% </w:t>
      </w:r>
      <w:r w:rsidR="00540052" w:rsidRPr="006F017A">
        <w:rPr>
          <w:lang w:val="nl-NL"/>
        </w:rPr>
        <w:t>(</w:t>
      </w:r>
      <w:r w:rsidRPr="006F017A">
        <w:rPr>
          <w:lang w:val="nl-NL"/>
        </w:rPr>
        <w:t>chi²</w:t>
      </w:r>
      <w:r w:rsidR="00A80C4F" w:rsidRPr="006F017A">
        <w:rPr>
          <w:lang w:val="nl-NL"/>
        </w:rPr>
        <w:t> = </w:t>
      </w:r>
      <w:r w:rsidR="005D3E02" w:rsidRPr="006F017A">
        <w:rPr>
          <w:lang w:val="nl-NL"/>
        </w:rPr>
        <w:t>12</w:t>
      </w:r>
      <w:r w:rsidR="000341E7">
        <w:rPr>
          <w:lang w:val="nl-NL"/>
        </w:rPr>
        <w:t>,</w:t>
      </w:r>
      <w:r w:rsidR="005D3E02" w:rsidRPr="006F017A">
        <w:rPr>
          <w:lang w:val="nl-NL"/>
        </w:rPr>
        <w:t>5</w:t>
      </w:r>
      <w:r w:rsidRPr="006F017A">
        <w:rPr>
          <w:lang w:val="nl-NL"/>
        </w:rPr>
        <w:t xml:space="preserve">; </w:t>
      </w:r>
      <w:proofErr w:type="spellStart"/>
      <w:r w:rsidRPr="006F017A">
        <w:rPr>
          <w:lang w:val="nl-NL"/>
        </w:rPr>
        <w:t>df</w:t>
      </w:r>
      <w:proofErr w:type="spellEnd"/>
      <w:r w:rsidR="00A80C4F" w:rsidRPr="006F017A">
        <w:rPr>
          <w:lang w:val="nl-NL"/>
        </w:rPr>
        <w:t> = </w:t>
      </w:r>
      <w:r w:rsidRPr="006F017A">
        <w:rPr>
          <w:lang w:val="nl-NL"/>
        </w:rPr>
        <w:t xml:space="preserve">1; </w:t>
      </w:r>
      <w:bookmarkStart w:id="1" w:name="OLE_LINK1"/>
      <w:bookmarkStart w:id="2" w:name="OLE_LINK2"/>
      <w:r w:rsidRPr="006F017A">
        <w:rPr>
          <w:lang w:val="nl-NL"/>
        </w:rPr>
        <w:t>p</w:t>
      </w:r>
      <w:r w:rsidR="00A80C4F" w:rsidRPr="006F017A">
        <w:rPr>
          <w:lang w:val="nl-NL"/>
        </w:rPr>
        <w:t> </w:t>
      </w:r>
      <w:r w:rsidRPr="006F017A">
        <w:rPr>
          <w:lang w:val="nl-NL"/>
        </w:rPr>
        <w:t>&lt;</w:t>
      </w:r>
      <w:r w:rsidR="000341E7">
        <w:rPr>
          <w:lang w:val="nl-NL"/>
        </w:rPr>
        <w:t> </w:t>
      </w:r>
      <w:r w:rsidR="00ED51C5">
        <w:rPr>
          <w:lang w:val="nl-NL"/>
        </w:rPr>
        <w:t>0,00</w:t>
      </w:r>
      <w:r w:rsidRPr="006F017A">
        <w:rPr>
          <w:lang w:val="nl-NL"/>
        </w:rPr>
        <w:t>1</w:t>
      </w:r>
      <w:bookmarkEnd w:id="1"/>
      <w:bookmarkEnd w:id="2"/>
      <w:r w:rsidRPr="006F017A">
        <w:rPr>
          <w:lang w:val="nl-NL"/>
        </w:rPr>
        <w:t>)</w:t>
      </w:r>
      <w:r w:rsidR="00540052" w:rsidRPr="006F017A">
        <w:rPr>
          <w:lang w:val="nl-NL"/>
        </w:rPr>
        <w:t>)</w:t>
      </w:r>
      <w:r w:rsidRPr="006F017A">
        <w:rPr>
          <w:lang w:val="nl-NL"/>
        </w:rPr>
        <w:t xml:space="preserve">. </w:t>
      </w:r>
    </w:p>
    <w:p w14:paraId="7B5ECB12" w14:textId="77777777" w:rsidR="00901754" w:rsidRPr="006F017A" w:rsidRDefault="00901754" w:rsidP="00901754">
      <w:pPr>
        <w:rPr>
          <w:rFonts w:cs="Arial"/>
          <w:szCs w:val="22"/>
          <w:lang w:val="nl-NL"/>
        </w:rPr>
      </w:pPr>
    </w:p>
    <w:p w14:paraId="7EA16A9F" w14:textId="3CA49786" w:rsidR="00540052" w:rsidRPr="006F017A" w:rsidRDefault="00901754" w:rsidP="00901754">
      <w:pPr>
        <w:rPr>
          <w:rFonts w:cs="Arial"/>
          <w:szCs w:val="22"/>
          <w:lang w:val="nl-NL"/>
        </w:rPr>
      </w:pPr>
      <w:r w:rsidRPr="006F017A">
        <w:rPr>
          <w:rFonts w:cs="Arial"/>
          <w:szCs w:val="22"/>
          <w:lang w:val="nl-NL"/>
        </w:rPr>
        <w:t xml:space="preserve">In grafiek </w:t>
      </w:r>
      <w:r w:rsidR="00D30D67">
        <w:rPr>
          <w:rFonts w:cs="Arial"/>
          <w:szCs w:val="22"/>
          <w:lang w:val="nl-NL"/>
        </w:rPr>
        <w:t>7</w:t>
      </w:r>
      <w:r w:rsidRPr="006F017A">
        <w:rPr>
          <w:rFonts w:cs="Arial"/>
          <w:szCs w:val="22"/>
          <w:lang w:val="nl-NL"/>
        </w:rPr>
        <w:t xml:space="preserve"> staan de resultaten van wekelijks </w:t>
      </w:r>
      <w:r w:rsidR="005B4218" w:rsidRPr="006F017A">
        <w:rPr>
          <w:rFonts w:cs="Arial"/>
          <w:szCs w:val="22"/>
          <w:lang w:val="nl-NL"/>
        </w:rPr>
        <w:t>st</w:t>
      </w:r>
      <w:r w:rsidR="00BB0174" w:rsidRPr="006F017A">
        <w:rPr>
          <w:rFonts w:cs="Arial"/>
          <w:szCs w:val="22"/>
          <w:lang w:val="nl-NL"/>
        </w:rPr>
        <w:t>e</w:t>
      </w:r>
      <w:r w:rsidR="005B4218" w:rsidRPr="006F017A">
        <w:rPr>
          <w:rFonts w:cs="Arial"/>
          <w:szCs w:val="22"/>
          <w:lang w:val="nl-NL"/>
        </w:rPr>
        <w:t>r</w:t>
      </w:r>
      <w:r w:rsidR="00BB0174" w:rsidRPr="006F017A">
        <w:rPr>
          <w:rFonts w:cs="Arial"/>
          <w:szCs w:val="22"/>
          <w:lang w:val="nl-NL"/>
        </w:rPr>
        <w:t>ke drank</w:t>
      </w:r>
      <w:r w:rsidRPr="006F017A">
        <w:rPr>
          <w:rFonts w:cs="Arial"/>
          <w:szCs w:val="22"/>
          <w:lang w:val="nl-NL"/>
        </w:rPr>
        <w:t xml:space="preserve"> drinken naar</w:t>
      </w:r>
      <w:r w:rsidR="005D3E02" w:rsidRPr="006F017A">
        <w:rPr>
          <w:rFonts w:cs="Arial"/>
          <w:szCs w:val="22"/>
          <w:lang w:val="nl-NL"/>
        </w:rPr>
        <w:t xml:space="preserve"> leeftijd en</w:t>
      </w:r>
      <w:r w:rsidRPr="006F017A">
        <w:rPr>
          <w:rFonts w:cs="Arial"/>
          <w:szCs w:val="22"/>
          <w:lang w:val="nl-NL"/>
        </w:rPr>
        <w:t xml:space="preserve"> geslacht. </w:t>
      </w:r>
      <w:r w:rsidR="009A5518" w:rsidRPr="006F017A">
        <w:rPr>
          <w:rFonts w:cs="Arial"/>
          <w:szCs w:val="22"/>
          <w:lang w:val="nl-NL"/>
        </w:rPr>
        <w:t>De daling van het wekelijks sterke drank drinken</w:t>
      </w:r>
      <w:r w:rsidR="0092114D">
        <w:rPr>
          <w:rFonts w:cs="Arial"/>
          <w:szCs w:val="22"/>
          <w:lang w:val="nl-NL"/>
        </w:rPr>
        <w:t xml:space="preserve"> t.o.v. 2010 </w:t>
      </w:r>
      <w:r w:rsidR="009A5518" w:rsidRPr="006F017A">
        <w:rPr>
          <w:rFonts w:cs="Arial"/>
          <w:szCs w:val="22"/>
          <w:lang w:val="nl-NL"/>
        </w:rPr>
        <w:t>is te zien bij</w:t>
      </w:r>
      <w:r w:rsidR="00540052" w:rsidRPr="006F017A">
        <w:rPr>
          <w:rFonts w:cs="Arial"/>
          <w:szCs w:val="22"/>
          <w:lang w:val="nl-NL"/>
        </w:rPr>
        <w:t>:</w:t>
      </w:r>
    </w:p>
    <w:p w14:paraId="118443FC" w14:textId="77777777" w:rsidR="006F017A" w:rsidRPr="0027385D" w:rsidRDefault="006F017A" w:rsidP="0027385D">
      <w:pPr>
        <w:pStyle w:val="ListParagraph"/>
        <w:numPr>
          <w:ilvl w:val="0"/>
          <w:numId w:val="2"/>
        </w:numPr>
        <w:tabs>
          <w:tab w:val="left" w:pos="357"/>
        </w:tabs>
        <w:ind w:left="357" w:hanging="357"/>
        <w:rPr>
          <w:rFonts w:cs="Arial"/>
          <w:szCs w:val="22"/>
          <w:lang w:val="nl-NL"/>
        </w:rPr>
      </w:pPr>
      <w:r w:rsidRPr="0027385D">
        <w:rPr>
          <w:rFonts w:cs="Arial"/>
          <w:szCs w:val="22"/>
          <w:lang w:val="nl-NL"/>
        </w:rPr>
        <w:t>13-14-jarige jongens (chi² = 4</w:t>
      </w:r>
      <w:r w:rsidR="000341E7">
        <w:rPr>
          <w:rFonts w:cs="Arial"/>
          <w:szCs w:val="22"/>
          <w:lang w:val="nl-NL"/>
        </w:rPr>
        <w:t>,</w:t>
      </w:r>
      <w:r w:rsidRPr="0027385D">
        <w:rPr>
          <w:rFonts w:cs="Arial"/>
          <w:szCs w:val="22"/>
          <w:lang w:val="nl-NL"/>
        </w:rPr>
        <w:t xml:space="preserve">7; </w:t>
      </w:r>
      <w:proofErr w:type="spellStart"/>
      <w:r w:rsidRPr="0027385D">
        <w:rPr>
          <w:rFonts w:cs="Arial"/>
          <w:szCs w:val="22"/>
          <w:lang w:val="nl-NL"/>
        </w:rPr>
        <w:t>df</w:t>
      </w:r>
      <w:proofErr w:type="spellEnd"/>
      <w:r w:rsidRPr="0027385D">
        <w:rPr>
          <w:rFonts w:cs="Arial"/>
          <w:szCs w:val="22"/>
          <w:lang w:val="nl-NL"/>
        </w:rPr>
        <w:t> = 1; p = 0</w:t>
      </w:r>
      <w:r w:rsidR="008947FF">
        <w:rPr>
          <w:rFonts w:cs="Arial"/>
          <w:szCs w:val="22"/>
          <w:lang w:val="nl-NL"/>
        </w:rPr>
        <w:t>,</w:t>
      </w:r>
      <w:r w:rsidRPr="0027385D">
        <w:rPr>
          <w:rFonts w:cs="Arial"/>
          <w:szCs w:val="22"/>
          <w:lang w:val="nl-NL"/>
        </w:rPr>
        <w:t xml:space="preserve">031), </w:t>
      </w:r>
    </w:p>
    <w:p w14:paraId="1A30D585" w14:textId="77777777" w:rsidR="00540052" w:rsidRPr="0027385D" w:rsidRDefault="009A5518" w:rsidP="0027385D">
      <w:pPr>
        <w:pStyle w:val="ListParagraph"/>
        <w:numPr>
          <w:ilvl w:val="0"/>
          <w:numId w:val="2"/>
        </w:numPr>
        <w:tabs>
          <w:tab w:val="left" w:pos="357"/>
        </w:tabs>
        <w:ind w:left="357" w:hanging="357"/>
        <w:rPr>
          <w:rFonts w:cs="Arial"/>
          <w:szCs w:val="22"/>
          <w:lang w:val="nl-NL"/>
        </w:rPr>
      </w:pPr>
      <w:r w:rsidRPr="0027385D">
        <w:rPr>
          <w:rFonts w:cs="Arial"/>
          <w:szCs w:val="22"/>
          <w:lang w:val="nl-NL"/>
        </w:rPr>
        <w:t>15-16</w:t>
      </w:r>
      <w:r w:rsidR="0062187F" w:rsidRPr="0027385D">
        <w:rPr>
          <w:rFonts w:cs="Arial"/>
          <w:szCs w:val="22"/>
          <w:lang w:val="nl-NL"/>
        </w:rPr>
        <w:t>-</w:t>
      </w:r>
      <w:r w:rsidRPr="0027385D">
        <w:rPr>
          <w:rFonts w:cs="Arial"/>
          <w:szCs w:val="22"/>
          <w:lang w:val="nl-NL"/>
        </w:rPr>
        <w:t xml:space="preserve">jarige </w:t>
      </w:r>
      <w:r w:rsidR="00540052" w:rsidRPr="0027385D">
        <w:rPr>
          <w:rFonts w:cs="Arial"/>
          <w:szCs w:val="22"/>
          <w:lang w:val="nl-NL"/>
        </w:rPr>
        <w:t xml:space="preserve">jongens </w:t>
      </w:r>
      <w:r w:rsidRPr="0027385D">
        <w:rPr>
          <w:rFonts w:cs="Arial"/>
          <w:szCs w:val="22"/>
          <w:lang w:val="nl-NL"/>
        </w:rPr>
        <w:t>(chi²</w:t>
      </w:r>
      <w:r w:rsidR="00A80C4F" w:rsidRPr="0027385D">
        <w:rPr>
          <w:rFonts w:cs="Arial"/>
          <w:szCs w:val="22"/>
          <w:lang w:val="nl-NL"/>
        </w:rPr>
        <w:t> = </w:t>
      </w:r>
      <w:r w:rsidR="006F017A" w:rsidRPr="0027385D">
        <w:rPr>
          <w:rFonts w:cs="Arial"/>
          <w:szCs w:val="22"/>
          <w:lang w:val="nl-NL"/>
        </w:rPr>
        <w:t>17</w:t>
      </w:r>
      <w:r w:rsidR="000341E7">
        <w:rPr>
          <w:rFonts w:cs="Arial"/>
          <w:szCs w:val="22"/>
          <w:lang w:val="nl-NL"/>
        </w:rPr>
        <w:t>,</w:t>
      </w:r>
      <w:r w:rsidR="006F017A" w:rsidRPr="0027385D">
        <w:rPr>
          <w:rFonts w:cs="Arial"/>
          <w:szCs w:val="22"/>
          <w:lang w:val="nl-NL"/>
        </w:rPr>
        <w:t>4</w:t>
      </w:r>
      <w:r w:rsidRPr="0027385D">
        <w:rPr>
          <w:rFonts w:cs="Arial"/>
          <w:szCs w:val="22"/>
          <w:lang w:val="nl-NL"/>
        </w:rPr>
        <w:t xml:space="preserve">; </w:t>
      </w:r>
      <w:proofErr w:type="spellStart"/>
      <w:r w:rsidRPr="0027385D">
        <w:rPr>
          <w:rFonts w:cs="Arial"/>
          <w:szCs w:val="22"/>
          <w:lang w:val="nl-NL"/>
        </w:rPr>
        <w:t>df</w:t>
      </w:r>
      <w:proofErr w:type="spellEnd"/>
      <w:r w:rsidR="00A80C4F" w:rsidRPr="0027385D">
        <w:rPr>
          <w:rFonts w:cs="Arial"/>
          <w:szCs w:val="22"/>
          <w:lang w:val="nl-NL"/>
        </w:rPr>
        <w:t> = </w:t>
      </w:r>
      <w:r w:rsidRPr="0027385D">
        <w:rPr>
          <w:rFonts w:cs="Arial"/>
          <w:szCs w:val="22"/>
          <w:lang w:val="nl-NL"/>
        </w:rPr>
        <w:t>1; p</w:t>
      </w:r>
      <w:r w:rsidR="00A80C4F" w:rsidRPr="0027385D">
        <w:rPr>
          <w:rFonts w:cs="Arial"/>
          <w:szCs w:val="22"/>
          <w:lang w:val="nl-NL"/>
        </w:rPr>
        <w:t> </w:t>
      </w:r>
      <w:r w:rsidR="006F017A" w:rsidRPr="0027385D">
        <w:rPr>
          <w:rFonts w:cs="Arial"/>
          <w:szCs w:val="22"/>
          <w:lang w:val="nl-NL"/>
        </w:rPr>
        <w:t>&lt;</w:t>
      </w:r>
      <w:r w:rsidR="000341E7">
        <w:rPr>
          <w:rFonts w:cs="Arial"/>
          <w:szCs w:val="22"/>
          <w:lang w:val="nl-NL"/>
        </w:rPr>
        <w:t> </w:t>
      </w:r>
      <w:r w:rsidR="00ED51C5" w:rsidRPr="0027385D">
        <w:rPr>
          <w:rFonts w:cs="Arial"/>
          <w:szCs w:val="22"/>
          <w:lang w:val="nl-NL"/>
        </w:rPr>
        <w:t>0,00</w:t>
      </w:r>
      <w:r w:rsidR="006F017A" w:rsidRPr="0027385D">
        <w:rPr>
          <w:rFonts w:cs="Arial"/>
          <w:szCs w:val="22"/>
          <w:lang w:val="nl-NL"/>
        </w:rPr>
        <w:t>1</w:t>
      </w:r>
      <w:r w:rsidRPr="0027385D">
        <w:rPr>
          <w:rFonts w:cs="Arial"/>
          <w:szCs w:val="22"/>
          <w:lang w:val="nl-NL"/>
        </w:rPr>
        <w:t>)</w:t>
      </w:r>
      <w:r w:rsidR="00540052" w:rsidRPr="0027385D">
        <w:rPr>
          <w:rFonts w:cs="Arial"/>
          <w:szCs w:val="22"/>
          <w:lang w:val="nl-NL"/>
        </w:rPr>
        <w:t xml:space="preserve">, </w:t>
      </w:r>
    </w:p>
    <w:p w14:paraId="5E7C00EB" w14:textId="77777777" w:rsidR="00540052" w:rsidRPr="0027385D" w:rsidRDefault="009A5518" w:rsidP="0027385D">
      <w:pPr>
        <w:pStyle w:val="ListParagraph"/>
        <w:numPr>
          <w:ilvl w:val="0"/>
          <w:numId w:val="2"/>
        </w:numPr>
        <w:tabs>
          <w:tab w:val="left" w:pos="357"/>
        </w:tabs>
        <w:ind w:left="357" w:hanging="357"/>
        <w:rPr>
          <w:rFonts w:cs="Arial"/>
          <w:szCs w:val="22"/>
          <w:lang w:val="nl-NL"/>
        </w:rPr>
      </w:pPr>
      <w:r w:rsidRPr="0027385D">
        <w:rPr>
          <w:rFonts w:cs="Arial"/>
          <w:szCs w:val="22"/>
          <w:lang w:val="nl-NL"/>
        </w:rPr>
        <w:t>17-18</w:t>
      </w:r>
      <w:r w:rsidR="0062187F" w:rsidRPr="0027385D">
        <w:rPr>
          <w:rFonts w:cs="Arial"/>
          <w:szCs w:val="22"/>
          <w:lang w:val="nl-NL"/>
        </w:rPr>
        <w:t>-</w:t>
      </w:r>
      <w:r w:rsidRPr="0027385D">
        <w:rPr>
          <w:rFonts w:cs="Arial"/>
          <w:szCs w:val="22"/>
          <w:lang w:val="nl-NL"/>
        </w:rPr>
        <w:t>jarige jongens (chi²</w:t>
      </w:r>
      <w:r w:rsidR="00A80C4F" w:rsidRPr="0027385D">
        <w:rPr>
          <w:rFonts w:cs="Arial"/>
          <w:szCs w:val="22"/>
          <w:lang w:val="nl-NL"/>
        </w:rPr>
        <w:t> = </w:t>
      </w:r>
      <w:r w:rsidR="006F017A" w:rsidRPr="0027385D">
        <w:rPr>
          <w:rFonts w:cs="Arial"/>
          <w:szCs w:val="22"/>
          <w:lang w:val="nl-NL"/>
        </w:rPr>
        <w:t>6</w:t>
      </w:r>
      <w:r w:rsidR="000341E7">
        <w:rPr>
          <w:rFonts w:cs="Arial"/>
          <w:szCs w:val="22"/>
          <w:lang w:val="nl-NL"/>
        </w:rPr>
        <w:t>,</w:t>
      </w:r>
      <w:r w:rsidR="006F017A" w:rsidRPr="0027385D">
        <w:rPr>
          <w:rFonts w:cs="Arial"/>
          <w:szCs w:val="22"/>
          <w:lang w:val="nl-NL"/>
        </w:rPr>
        <w:t>6</w:t>
      </w:r>
      <w:r w:rsidRPr="0027385D">
        <w:rPr>
          <w:rFonts w:cs="Arial"/>
          <w:szCs w:val="22"/>
          <w:lang w:val="nl-NL"/>
        </w:rPr>
        <w:t xml:space="preserve">; </w:t>
      </w:r>
      <w:proofErr w:type="spellStart"/>
      <w:r w:rsidRPr="0027385D">
        <w:rPr>
          <w:rFonts w:cs="Arial"/>
          <w:szCs w:val="22"/>
          <w:lang w:val="nl-NL"/>
        </w:rPr>
        <w:t>df</w:t>
      </w:r>
      <w:proofErr w:type="spellEnd"/>
      <w:r w:rsidR="00A80C4F" w:rsidRPr="0027385D">
        <w:rPr>
          <w:rFonts w:cs="Arial"/>
          <w:szCs w:val="22"/>
          <w:lang w:val="nl-NL"/>
        </w:rPr>
        <w:t> = </w:t>
      </w:r>
      <w:r w:rsidRPr="0027385D">
        <w:rPr>
          <w:rFonts w:cs="Arial"/>
          <w:szCs w:val="22"/>
          <w:lang w:val="nl-NL"/>
        </w:rPr>
        <w:t>1; p</w:t>
      </w:r>
      <w:r w:rsidR="00A80C4F" w:rsidRPr="0027385D">
        <w:rPr>
          <w:rFonts w:cs="Arial"/>
          <w:szCs w:val="22"/>
          <w:lang w:val="nl-NL"/>
        </w:rPr>
        <w:t> </w:t>
      </w:r>
      <w:r w:rsidR="006F017A" w:rsidRPr="0027385D">
        <w:rPr>
          <w:rFonts w:cs="Arial"/>
          <w:szCs w:val="22"/>
          <w:lang w:val="nl-NL"/>
        </w:rPr>
        <w:t>=</w:t>
      </w:r>
      <w:r w:rsidR="000341E7">
        <w:rPr>
          <w:rFonts w:cs="Arial"/>
          <w:szCs w:val="22"/>
          <w:lang w:val="nl-NL"/>
        </w:rPr>
        <w:t> </w:t>
      </w:r>
      <w:r w:rsidR="006F017A" w:rsidRPr="0027385D">
        <w:rPr>
          <w:rFonts w:cs="Arial"/>
          <w:szCs w:val="22"/>
          <w:lang w:val="nl-NL"/>
        </w:rPr>
        <w:t>0</w:t>
      </w:r>
      <w:r w:rsidR="000341E7">
        <w:rPr>
          <w:rFonts w:cs="Arial"/>
          <w:szCs w:val="22"/>
          <w:lang w:val="nl-NL"/>
        </w:rPr>
        <w:t>,</w:t>
      </w:r>
      <w:r w:rsidR="006F017A" w:rsidRPr="0027385D">
        <w:rPr>
          <w:rFonts w:cs="Arial"/>
          <w:szCs w:val="22"/>
          <w:lang w:val="nl-NL"/>
        </w:rPr>
        <w:t>010</w:t>
      </w:r>
      <w:r w:rsidRPr="0027385D">
        <w:rPr>
          <w:rFonts w:cs="Arial"/>
          <w:szCs w:val="22"/>
          <w:lang w:val="nl-NL"/>
        </w:rPr>
        <w:t xml:space="preserve">), </w:t>
      </w:r>
    </w:p>
    <w:p w14:paraId="563C1AA6" w14:textId="77777777" w:rsidR="00B752A1" w:rsidRPr="0027385D" w:rsidRDefault="009A5518" w:rsidP="0027385D">
      <w:pPr>
        <w:pStyle w:val="ListParagraph"/>
        <w:numPr>
          <w:ilvl w:val="0"/>
          <w:numId w:val="2"/>
        </w:numPr>
        <w:tabs>
          <w:tab w:val="left" w:pos="357"/>
        </w:tabs>
        <w:ind w:left="357" w:hanging="357"/>
        <w:rPr>
          <w:rFonts w:cs="Arial"/>
          <w:szCs w:val="22"/>
          <w:lang w:val="nl-NL"/>
        </w:rPr>
      </w:pPr>
      <w:r w:rsidRPr="0027385D">
        <w:rPr>
          <w:rFonts w:cs="Arial"/>
          <w:szCs w:val="22"/>
          <w:lang w:val="nl-NL"/>
        </w:rPr>
        <w:t>17-18</w:t>
      </w:r>
      <w:r w:rsidR="0062187F" w:rsidRPr="0027385D">
        <w:rPr>
          <w:rFonts w:cs="Arial"/>
          <w:szCs w:val="22"/>
          <w:lang w:val="nl-NL"/>
        </w:rPr>
        <w:t>-</w:t>
      </w:r>
      <w:r w:rsidRPr="0027385D">
        <w:rPr>
          <w:rFonts w:cs="Arial"/>
          <w:szCs w:val="22"/>
          <w:lang w:val="nl-NL"/>
        </w:rPr>
        <w:t>jarige meisjes (chi²</w:t>
      </w:r>
      <w:r w:rsidR="00A80C4F" w:rsidRPr="0027385D">
        <w:rPr>
          <w:rFonts w:cs="Arial"/>
          <w:szCs w:val="22"/>
          <w:lang w:val="nl-NL"/>
        </w:rPr>
        <w:t> = </w:t>
      </w:r>
      <w:r w:rsidR="006F017A" w:rsidRPr="0027385D">
        <w:rPr>
          <w:rFonts w:cs="Arial"/>
          <w:szCs w:val="22"/>
          <w:lang w:val="nl-NL"/>
        </w:rPr>
        <w:t>9</w:t>
      </w:r>
      <w:r w:rsidR="000341E7">
        <w:rPr>
          <w:rFonts w:cs="Arial"/>
          <w:szCs w:val="22"/>
          <w:lang w:val="nl-NL"/>
        </w:rPr>
        <w:t>,</w:t>
      </w:r>
      <w:r w:rsidR="006F017A" w:rsidRPr="0027385D">
        <w:rPr>
          <w:rFonts w:cs="Arial"/>
          <w:szCs w:val="22"/>
          <w:lang w:val="nl-NL"/>
        </w:rPr>
        <w:t>6</w:t>
      </w:r>
      <w:r w:rsidRPr="0027385D">
        <w:rPr>
          <w:rFonts w:cs="Arial"/>
          <w:szCs w:val="22"/>
          <w:lang w:val="nl-NL"/>
        </w:rPr>
        <w:t xml:space="preserve">; </w:t>
      </w:r>
      <w:proofErr w:type="spellStart"/>
      <w:r w:rsidRPr="0027385D">
        <w:rPr>
          <w:rFonts w:cs="Arial"/>
          <w:szCs w:val="22"/>
          <w:lang w:val="nl-NL"/>
        </w:rPr>
        <w:t>df</w:t>
      </w:r>
      <w:proofErr w:type="spellEnd"/>
      <w:r w:rsidR="00A80C4F" w:rsidRPr="0027385D">
        <w:rPr>
          <w:rFonts w:cs="Arial"/>
          <w:szCs w:val="22"/>
          <w:lang w:val="nl-NL"/>
        </w:rPr>
        <w:t> = </w:t>
      </w:r>
      <w:r w:rsidRPr="0027385D">
        <w:rPr>
          <w:rFonts w:cs="Arial"/>
          <w:szCs w:val="22"/>
          <w:lang w:val="nl-NL"/>
        </w:rPr>
        <w:t>1; p</w:t>
      </w:r>
      <w:r w:rsidR="00A80C4F" w:rsidRPr="0027385D">
        <w:rPr>
          <w:rFonts w:cs="Arial"/>
          <w:szCs w:val="22"/>
          <w:lang w:val="nl-NL"/>
        </w:rPr>
        <w:t> = </w:t>
      </w:r>
      <w:r w:rsidR="00ED51C5" w:rsidRPr="0027385D">
        <w:rPr>
          <w:rFonts w:cs="Arial"/>
          <w:szCs w:val="22"/>
          <w:lang w:val="nl-NL"/>
        </w:rPr>
        <w:t>0,00</w:t>
      </w:r>
      <w:r w:rsidRPr="0027385D">
        <w:rPr>
          <w:rFonts w:cs="Arial"/>
          <w:szCs w:val="22"/>
          <w:lang w:val="nl-NL"/>
        </w:rPr>
        <w:t xml:space="preserve">2). </w:t>
      </w:r>
    </w:p>
    <w:p w14:paraId="5AD745FE" w14:textId="77777777" w:rsidR="00235BF9" w:rsidRPr="00901754" w:rsidRDefault="00235BF9" w:rsidP="00235BF9">
      <w:pPr>
        <w:rPr>
          <w:rFonts w:cs="Arial"/>
          <w:szCs w:val="22"/>
          <w:highlight w:val="yellow"/>
          <w:lang w:val="nl-NL"/>
        </w:rPr>
      </w:pPr>
    </w:p>
    <w:p w14:paraId="0FA50C80" w14:textId="1F77AF27" w:rsidR="00235BF9" w:rsidRDefault="00235BF9" w:rsidP="00235BF9">
      <w:pPr>
        <w:rPr>
          <w:rFonts w:cs="Arial"/>
          <w:szCs w:val="22"/>
          <w:lang w:val="nl-NL"/>
        </w:rPr>
      </w:pPr>
      <w:r w:rsidRPr="004F5774">
        <w:rPr>
          <w:rFonts w:cs="Arial"/>
          <w:szCs w:val="22"/>
          <w:lang w:val="nl-NL"/>
        </w:rPr>
        <w:t xml:space="preserve">In grafiek </w:t>
      </w:r>
      <w:r w:rsidR="00D30D67">
        <w:rPr>
          <w:rFonts w:cs="Arial"/>
          <w:szCs w:val="22"/>
          <w:lang w:val="nl-NL"/>
        </w:rPr>
        <w:t>8</w:t>
      </w:r>
      <w:r w:rsidRPr="004F5774">
        <w:rPr>
          <w:rFonts w:cs="Arial"/>
          <w:szCs w:val="22"/>
          <w:lang w:val="nl-NL"/>
        </w:rPr>
        <w:t xml:space="preserve"> staan de resultaten van wekelijks sterke drank drinken naar opleiding en geslacht. Meer jongens uit het beroepsonderwijs drinken wekelijks sterke drank dan jongens uit het technisch secundair onderwijs, gevolgd door de jongens uit het algemeen secundair onderwijs (chi²</w:t>
      </w:r>
      <w:r>
        <w:rPr>
          <w:rFonts w:cs="Arial"/>
          <w:szCs w:val="22"/>
          <w:lang w:val="nl-NL"/>
        </w:rPr>
        <w:t> </w:t>
      </w:r>
      <w:r w:rsidRPr="00C373A3">
        <w:rPr>
          <w:rFonts w:cs="Arial"/>
          <w:szCs w:val="22"/>
          <w:lang w:val="nl-NL"/>
        </w:rPr>
        <w:t>=</w:t>
      </w:r>
      <w:r>
        <w:rPr>
          <w:rFonts w:cs="Arial"/>
          <w:szCs w:val="22"/>
          <w:lang w:val="nl-NL"/>
        </w:rPr>
        <w:t> 77,4</w:t>
      </w:r>
      <w:r w:rsidRPr="004F5774">
        <w:rPr>
          <w:rFonts w:cs="Arial"/>
          <w:szCs w:val="22"/>
          <w:lang w:val="nl-NL"/>
        </w:rPr>
        <w:t xml:space="preserve">; </w:t>
      </w:r>
      <w:proofErr w:type="spellStart"/>
      <w:r w:rsidRPr="004F5774">
        <w:rPr>
          <w:rFonts w:cs="Arial"/>
          <w:szCs w:val="22"/>
          <w:lang w:val="nl-NL"/>
        </w:rPr>
        <w:t>df</w:t>
      </w:r>
      <w:proofErr w:type="spellEnd"/>
      <w:r>
        <w:rPr>
          <w:rFonts w:cs="Arial"/>
          <w:szCs w:val="22"/>
          <w:lang w:val="nl-NL"/>
        </w:rPr>
        <w:t> </w:t>
      </w:r>
      <w:r w:rsidRPr="00C373A3">
        <w:rPr>
          <w:rFonts w:cs="Arial"/>
          <w:szCs w:val="22"/>
          <w:lang w:val="nl-NL"/>
        </w:rPr>
        <w:t>=</w:t>
      </w:r>
      <w:r>
        <w:rPr>
          <w:rFonts w:cs="Arial"/>
          <w:szCs w:val="22"/>
          <w:lang w:val="nl-NL"/>
        </w:rPr>
        <w:t> </w:t>
      </w:r>
      <w:r w:rsidRPr="004F5774">
        <w:rPr>
          <w:rFonts w:cs="Arial"/>
          <w:szCs w:val="22"/>
          <w:lang w:val="nl-NL"/>
        </w:rPr>
        <w:t xml:space="preserve">2; </w:t>
      </w:r>
      <w:r w:rsidRPr="006F017A">
        <w:rPr>
          <w:lang w:val="nl-NL"/>
        </w:rPr>
        <w:t>p &lt;</w:t>
      </w:r>
      <w:r>
        <w:rPr>
          <w:lang w:val="nl-NL"/>
        </w:rPr>
        <w:t> 0,00</w:t>
      </w:r>
      <w:r w:rsidRPr="006F017A">
        <w:rPr>
          <w:lang w:val="nl-NL"/>
        </w:rPr>
        <w:t>1</w:t>
      </w:r>
      <w:r w:rsidRPr="004F5774">
        <w:rPr>
          <w:rFonts w:cs="Arial"/>
          <w:szCs w:val="22"/>
          <w:lang w:val="nl-NL"/>
        </w:rPr>
        <w:t xml:space="preserve">). Bij de meisjes is hetzelfde patroon </w:t>
      </w:r>
      <w:r>
        <w:rPr>
          <w:rFonts w:cs="Arial"/>
          <w:szCs w:val="22"/>
          <w:lang w:val="nl-NL"/>
        </w:rPr>
        <w:t xml:space="preserve">vast te stellen </w:t>
      </w:r>
      <w:r w:rsidRPr="004F5774">
        <w:rPr>
          <w:rFonts w:cs="Arial"/>
          <w:szCs w:val="22"/>
          <w:lang w:val="nl-NL"/>
        </w:rPr>
        <w:t>(chi²</w:t>
      </w:r>
      <w:r>
        <w:rPr>
          <w:rFonts w:cs="Arial"/>
          <w:szCs w:val="22"/>
          <w:lang w:val="nl-NL"/>
        </w:rPr>
        <w:t> </w:t>
      </w:r>
      <w:r w:rsidRPr="00C373A3">
        <w:rPr>
          <w:rFonts w:cs="Arial"/>
          <w:szCs w:val="22"/>
          <w:lang w:val="nl-NL"/>
        </w:rPr>
        <w:t>=</w:t>
      </w:r>
      <w:r>
        <w:rPr>
          <w:rFonts w:cs="Arial"/>
          <w:szCs w:val="22"/>
          <w:lang w:val="nl-NL"/>
        </w:rPr>
        <w:t> 13,7</w:t>
      </w:r>
      <w:r w:rsidRPr="004F5774">
        <w:rPr>
          <w:rFonts w:cs="Arial"/>
          <w:szCs w:val="22"/>
          <w:lang w:val="nl-NL"/>
        </w:rPr>
        <w:t xml:space="preserve">; </w:t>
      </w:r>
      <w:proofErr w:type="spellStart"/>
      <w:r w:rsidRPr="004F5774">
        <w:rPr>
          <w:rFonts w:cs="Arial"/>
          <w:szCs w:val="22"/>
          <w:lang w:val="nl-NL"/>
        </w:rPr>
        <w:t>df</w:t>
      </w:r>
      <w:proofErr w:type="spellEnd"/>
      <w:r>
        <w:rPr>
          <w:rFonts w:cs="Arial"/>
          <w:szCs w:val="22"/>
          <w:lang w:val="nl-NL"/>
        </w:rPr>
        <w:t> </w:t>
      </w:r>
      <w:r w:rsidRPr="00C373A3">
        <w:rPr>
          <w:rFonts w:cs="Arial"/>
          <w:szCs w:val="22"/>
          <w:lang w:val="nl-NL"/>
        </w:rPr>
        <w:t>=</w:t>
      </w:r>
      <w:r>
        <w:rPr>
          <w:rFonts w:cs="Arial"/>
          <w:szCs w:val="22"/>
          <w:lang w:val="nl-NL"/>
        </w:rPr>
        <w:t> </w:t>
      </w:r>
      <w:r w:rsidRPr="004F5774">
        <w:rPr>
          <w:rFonts w:cs="Arial"/>
          <w:szCs w:val="22"/>
          <w:lang w:val="nl-NL"/>
        </w:rPr>
        <w:t xml:space="preserve">2; </w:t>
      </w:r>
      <w:r w:rsidRPr="006F017A">
        <w:rPr>
          <w:lang w:val="nl-NL"/>
        </w:rPr>
        <w:t>p </w:t>
      </w:r>
      <w:r>
        <w:rPr>
          <w:lang w:val="nl-NL"/>
        </w:rPr>
        <w:t>= 0,00</w:t>
      </w:r>
      <w:r w:rsidRPr="006F017A">
        <w:rPr>
          <w:lang w:val="nl-NL"/>
        </w:rPr>
        <w:t>1</w:t>
      </w:r>
      <w:r w:rsidRPr="004F5774">
        <w:rPr>
          <w:rFonts w:cs="Arial"/>
          <w:szCs w:val="22"/>
          <w:lang w:val="nl-NL"/>
        </w:rPr>
        <w:t>).</w:t>
      </w:r>
    </w:p>
    <w:p w14:paraId="49DD3B34" w14:textId="77777777" w:rsidR="005D3E02" w:rsidRPr="005359B7" w:rsidRDefault="005D3E02" w:rsidP="000341E7">
      <w:pPr>
        <w:rPr>
          <w:highlight w:val="yellow"/>
          <w:lang w:val="nl-NL"/>
        </w:rPr>
      </w:pPr>
    </w:p>
    <w:p w14:paraId="5AA47A35" w14:textId="77777777" w:rsidR="005359B7" w:rsidRDefault="005359B7" w:rsidP="005359B7">
      <w:pPr>
        <w:tabs>
          <w:tab w:val="left" w:pos="357"/>
        </w:tabs>
        <w:jc w:val="center"/>
        <w:rPr>
          <w:rFonts w:cs="Arial"/>
          <w:szCs w:val="22"/>
          <w:lang w:val="nl-NL"/>
        </w:rPr>
      </w:pPr>
      <w:r>
        <w:rPr>
          <w:rFonts w:cs="Arial"/>
          <w:noProof/>
          <w:szCs w:val="22"/>
          <w:lang w:val="nl-BE" w:eastAsia="nl-BE"/>
        </w:rPr>
        <w:lastRenderedPageBreak/>
        <w:drawing>
          <wp:inline distT="0" distB="0" distL="0" distR="0" wp14:anchorId="315FA67C" wp14:editId="3D82A7E8">
            <wp:extent cx="5549265" cy="3423557"/>
            <wp:effectExtent l="0" t="0" r="13335" b="5715"/>
            <wp:docPr id="3" name="Object 5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3BAF118" w14:textId="77777777" w:rsidR="00D30D67" w:rsidRPr="00ED51C5" w:rsidRDefault="00D30D67" w:rsidP="00D30D67">
      <w:pPr>
        <w:pStyle w:val="Caption"/>
        <w:keepNext/>
        <w:spacing w:after="0"/>
        <w:jc w:val="center"/>
        <w:rPr>
          <w:rFonts w:ascii="Arial" w:hAnsi="Arial" w:cs="Arial"/>
          <w:b/>
          <w:i w:val="0"/>
          <w:color w:val="auto"/>
          <w:lang w:val="nl-BE"/>
        </w:rPr>
      </w:pPr>
      <w:r w:rsidRPr="00ED51C5">
        <w:rPr>
          <w:rFonts w:ascii="Arial" w:hAnsi="Arial" w:cs="Arial"/>
          <w:b/>
          <w:i w:val="0"/>
          <w:color w:val="auto"/>
          <w:lang w:val="nl-BE"/>
        </w:rPr>
        <w:t xml:space="preserve">Grafiek </w:t>
      </w:r>
      <w:r>
        <w:rPr>
          <w:rFonts w:ascii="Arial" w:hAnsi="Arial" w:cs="Arial"/>
          <w:b/>
          <w:i w:val="0"/>
          <w:color w:val="auto"/>
          <w:lang w:val="nl-BE"/>
        </w:rPr>
        <w:fldChar w:fldCharType="begin"/>
      </w:r>
      <w:r>
        <w:rPr>
          <w:rFonts w:ascii="Arial" w:hAnsi="Arial" w:cs="Arial"/>
          <w:b/>
          <w:i w:val="0"/>
          <w:color w:val="auto"/>
          <w:lang w:val="nl-BE"/>
        </w:rPr>
        <w:instrText xml:space="preserve"> SEQ Grafiek \* ARABIC </w:instrText>
      </w:r>
      <w:r>
        <w:rPr>
          <w:rFonts w:ascii="Arial" w:hAnsi="Arial" w:cs="Arial"/>
          <w:b/>
          <w:i w:val="0"/>
          <w:color w:val="auto"/>
          <w:lang w:val="nl-BE"/>
        </w:rPr>
        <w:fldChar w:fldCharType="separate"/>
      </w:r>
      <w:r>
        <w:rPr>
          <w:rFonts w:ascii="Arial" w:hAnsi="Arial" w:cs="Arial"/>
          <w:b/>
          <w:i w:val="0"/>
          <w:noProof/>
          <w:color w:val="auto"/>
          <w:lang w:val="nl-BE"/>
        </w:rPr>
        <w:t>7</w:t>
      </w:r>
      <w:r>
        <w:rPr>
          <w:rFonts w:ascii="Arial" w:hAnsi="Arial" w:cs="Arial"/>
          <w:b/>
          <w:i w:val="0"/>
          <w:color w:val="auto"/>
          <w:lang w:val="nl-BE"/>
        </w:rPr>
        <w:fldChar w:fldCharType="end"/>
      </w:r>
      <w:r w:rsidRPr="00ED51C5">
        <w:rPr>
          <w:rFonts w:ascii="Arial" w:hAnsi="Arial" w:cs="Arial"/>
          <w:b/>
          <w:i w:val="0"/>
          <w:color w:val="auto"/>
          <w:lang w:val="nl-BE"/>
        </w:rPr>
        <w:t xml:space="preserve"> Percentage wekelijkse consumptie van sterke drank naar leeftijd en geslacht</w:t>
      </w:r>
    </w:p>
    <w:p w14:paraId="72F129FA" w14:textId="77777777" w:rsidR="00CE78E8" w:rsidRPr="00D30D67" w:rsidRDefault="00CE78E8" w:rsidP="00901754">
      <w:pPr>
        <w:rPr>
          <w:rFonts w:cs="Arial"/>
          <w:szCs w:val="22"/>
          <w:lang w:val="nl-BE"/>
        </w:rPr>
      </w:pPr>
    </w:p>
    <w:p w14:paraId="5BD6420F" w14:textId="77777777" w:rsidR="00B752A1" w:rsidRDefault="00CE78E8" w:rsidP="00CE78E8">
      <w:pPr>
        <w:jc w:val="center"/>
        <w:rPr>
          <w:rFonts w:cs="Arial"/>
          <w:szCs w:val="22"/>
          <w:lang w:val="nl-NL"/>
        </w:rPr>
      </w:pPr>
      <w:r>
        <w:rPr>
          <w:rFonts w:cs="Arial"/>
          <w:noProof/>
          <w:szCs w:val="22"/>
          <w:lang w:val="nl-BE" w:eastAsia="nl-BE"/>
        </w:rPr>
        <w:drawing>
          <wp:inline distT="0" distB="0" distL="0" distR="0" wp14:anchorId="58704659" wp14:editId="6647A0B7">
            <wp:extent cx="5643880" cy="3563815"/>
            <wp:effectExtent l="0" t="0" r="13970" b="17780"/>
            <wp:docPr id="4" name="Object 5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4F1FDA2" w14:textId="77777777" w:rsidR="00D30D67" w:rsidRPr="00ED51C5" w:rsidRDefault="00D30D67" w:rsidP="00D30D67">
      <w:pPr>
        <w:pStyle w:val="Caption"/>
        <w:keepNext/>
        <w:spacing w:after="0"/>
        <w:jc w:val="center"/>
        <w:rPr>
          <w:rFonts w:ascii="Arial" w:hAnsi="Arial" w:cs="Arial"/>
          <w:b/>
          <w:i w:val="0"/>
          <w:color w:val="auto"/>
          <w:lang w:val="nl-BE"/>
        </w:rPr>
      </w:pPr>
      <w:r w:rsidRPr="00ED51C5">
        <w:rPr>
          <w:rFonts w:ascii="Arial" w:hAnsi="Arial" w:cs="Arial"/>
          <w:b/>
          <w:i w:val="0"/>
          <w:color w:val="auto"/>
          <w:lang w:val="nl-BE"/>
        </w:rPr>
        <w:t xml:space="preserve">Grafiek </w:t>
      </w:r>
      <w:r>
        <w:rPr>
          <w:rFonts w:ascii="Arial" w:hAnsi="Arial" w:cs="Arial"/>
          <w:b/>
          <w:i w:val="0"/>
          <w:color w:val="auto"/>
          <w:lang w:val="nl-BE"/>
        </w:rPr>
        <w:fldChar w:fldCharType="begin"/>
      </w:r>
      <w:r>
        <w:rPr>
          <w:rFonts w:ascii="Arial" w:hAnsi="Arial" w:cs="Arial"/>
          <w:b/>
          <w:i w:val="0"/>
          <w:color w:val="auto"/>
          <w:lang w:val="nl-BE"/>
        </w:rPr>
        <w:instrText xml:space="preserve"> SEQ Grafiek \* ARABIC </w:instrText>
      </w:r>
      <w:r>
        <w:rPr>
          <w:rFonts w:ascii="Arial" w:hAnsi="Arial" w:cs="Arial"/>
          <w:b/>
          <w:i w:val="0"/>
          <w:color w:val="auto"/>
          <w:lang w:val="nl-BE"/>
        </w:rPr>
        <w:fldChar w:fldCharType="separate"/>
      </w:r>
      <w:r>
        <w:rPr>
          <w:rFonts w:ascii="Arial" w:hAnsi="Arial" w:cs="Arial"/>
          <w:b/>
          <w:i w:val="0"/>
          <w:noProof/>
          <w:color w:val="auto"/>
          <w:lang w:val="nl-BE"/>
        </w:rPr>
        <w:t>8</w:t>
      </w:r>
      <w:r>
        <w:rPr>
          <w:rFonts w:ascii="Arial" w:hAnsi="Arial" w:cs="Arial"/>
          <w:b/>
          <w:i w:val="0"/>
          <w:color w:val="auto"/>
          <w:lang w:val="nl-BE"/>
        </w:rPr>
        <w:fldChar w:fldCharType="end"/>
      </w:r>
      <w:r w:rsidRPr="00ED51C5">
        <w:rPr>
          <w:rFonts w:ascii="Arial" w:hAnsi="Arial" w:cs="Arial"/>
          <w:b/>
          <w:i w:val="0"/>
          <w:color w:val="auto"/>
          <w:lang w:val="nl-BE"/>
        </w:rPr>
        <w:t xml:space="preserve"> Percentage wekelijkse consumptie van sterke drank naar opleiding en geslacht</w:t>
      </w:r>
    </w:p>
    <w:p w14:paraId="45B12FB0" w14:textId="77777777" w:rsidR="006F017A" w:rsidRPr="00D30D67" w:rsidRDefault="006F017A" w:rsidP="00877CF1">
      <w:pPr>
        <w:rPr>
          <w:rFonts w:cs="Arial"/>
          <w:szCs w:val="22"/>
          <w:highlight w:val="yellow"/>
          <w:lang w:val="nl-BE"/>
        </w:rPr>
      </w:pPr>
    </w:p>
    <w:p w14:paraId="397F3E8A" w14:textId="3B219271" w:rsidR="00877CF1" w:rsidRDefault="001501F5" w:rsidP="00877CF1">
      <w:pPr>
        <w:rPr>
          <w:rFonts w:cs="Arial"/>
          <w:szCs w:val="22"/>
          <w:lang w:val="nl-NL"/>
        </w:rPr>
      </w:pPr>
      <w:r>
        <w:rPr>
          <w:rFonts w:cs="Arial"/>
          <w:szCs w:val="22"/>
          <w:lang w:val="nl-BE"/>
        </w:rPr>
        <w:t>In vergelijking met de resultaten in 2010,</w:t>
      </w:r>
      <w:r w:rsidR="009775E7">
        <w:rPr>
          <w:rFonts w:cs="Arial"/>
          <w:szCs w:val="22"/>
          <w:lang w:val="nl-BE"/>
        </w:rPr>
        <w:t xml:space="preserve"> daalt het percentage jongeren dat wekelijks sterke drank drinkt significant voor alle groepen, behalve bij jongens uit het beroepsonderwijs</w:t>
      </w:r>
      <w:r>
        <w:rPr>
          <w:rFonts w:cs="Arial"/>
          <w:szCs w:val="22"/>
          <w:lang w:val="nl-BE"/>
        </w:rPr>
        <w:t xml:space="preserve"> </w:t>
      </w:r>
      <w:r w:rsidR="006F017A" w:rsidRPr="006F017A">
        <w:rPr>
          <w:rFonts w:cs="Arial"/>
          <w:szCs w:val="22"/>
          <w:lang w:val="nl-NL"/>
        </w:rPr>
        <w:t>(chi² = 1</w:t>
      </w:r>
      <w:r w:rsidR="000341E7">
        <w:rPr>
          <w:rFonts w:cs="Arial"/>
          <w:szCs w:val="22"/>
          <w:lang w:val="nl-NL"/>
        </w:rPr>
        <w:t>,</w:t>
      </w:r>
      <w:r w:rsidR="006F017A" w:rsidRPr="006F017A">
        <w:rPr>
          <w:rFonts w:cs="Arial"/>
          <w:szCs w:val="22"/>
          <w:lang w:val="nl-NL"/>
        </w:rPr>
        <w:t xml:space="preserve">8; </w:t>
      </w:r>
      <w:proofErr w:type="spellStart"/>
      <w:r w:rsidR="006F017A" w:rsidRPr="006F017A">
        <w:rPr>
          <w:rFonts w:cs="Arial"/>
          <w:szCs w:val="22"/>
          <w:lang w:val="nl-NL"/>
        </w:rPr>
        <w:t>df</w:t>
      </w:r>
      <w:proofErr w:type="spellEnd"/>
      <w:r w:rsidR="006F017A" w:rsidRPr="006F017A">
        <w:rPr>
          <w:rFonts w:cs="Arial"/>
          <w:szCs w:val="22"/>
          <w:lang w:val="nl-NL"/>
        </w:rPr>
        <w:t> = 1; p =</w:t>
      </w:r>
      <w:r w:rsidR="000341E7">
        <w:rPr>
          <w:rFonts w:cs="Arial"/>
          <w:szCs w:val="22"/>
          <w:lang w:val="nl-NL"/>
        </w:rPr>
        <w:t> </w:t>
      </w:r>
      <w:r w:rsidR="006F017A" w:rsidRPr="006F017A">
        <w:rPr>
          <w:rFonts w:cs="Arial"/>
          <w:szCs w:val="22"/>
          <w:lang w:val="nl-NL"/>
        </w:rPr>
        <w:t>0</w:t>
      </w:r>
      <w:r w:rsidR="000341E7">
        <w:rPr>
          <w:rFonts w:cs="Arial"/>
          <w:szCs w:val="22"/>
          <w:lang w:val="nl-NL"/>
        </w:rPr>
        <w:t>,</w:t>
      </w:r>
      <w:r w:rsidR="006F017A" w:rsidRPr="006F017A">
        <w:rPr>
          <w:rFonts w:cs="Arial"/>
          <w:szCs w:val="22"/>
          <w:lang w:val="nl-NL"/>
        </w:rPr>
        <w:t>184) en meisjes uit het algemeen onderwijs (chi² = 1</w:t>
      </w:r>
      <w:r w:rsidR="000341E7">
        <w:rPr>
          <w:rFonts w:cs="Arial"/>
          <w:szCs w:val="22"/>
          <w:lang w:val="nl-NL"/>
        </w:rPr>
        <w:t>,</w:t>
      </w:r>
      <w:r w:rsidR="006F017A" w:rsidRPr="006F017A">
        <w:rPr>
          <w:rFonts w:cs="Arial"/>
          <w:szCs w:val="22"/>
          <w:lang w:val="nl-NL"/>
        </w:rPr>
        <w:t xml:space="preserve">8; </w:t>
      </w:r>
      <w:proofErr w:type="spellStart"/>
      <w:r w:rsidR="006F017A" w:rsidRPr="006F017A">
        <w:rPr>
          <w:rFonts w:cs="Arial"/>
          <w:szCs w:val="22"/>
          <w:lang w:val="nl-NL"/>
        </w:rPr>
        <w:t>df</w:t>
      </w:r>
      <w:proofErr w:type="spellEnd"/>
      <w:r w:rsidR="006F017A" w:rsidRPr="006F017A">
        <w:rPr>
          <w:rFonts w:cs="Arial"/>
          <w:szCs w:val="22"/>
          <w:lang w:val="nl-NL"/>
        </w:rPr>
        <w:t> = 1; p =</w:t>
      </w:r>
      <w:r w:rsidR="000341E7">
        <w:rPr>
          <w:rFonts w:cs="Arial"/>
          <w:szCs w:val="22"/>
          <w:lang w:val="nl-NL"/>
        </w:rPr>
        <w:t> </w:t>
      </w:r>
      <w:r w:rsidR="006F017A" w:rsidRPr="006F017A">
        <w:rPr>
          <w:rFonts w:cs="Arial"/>
          <w:szCs w:val="22"/>
          <w:lang w:val="nl-NL"/>
        </w:rPr>
        <w:t>0</w:t>
      </w:r>
      <w:r w:rsidR="000341E7">
        <w:rPr>
          <w:rFonts w:cs="Arial"/>
          <w:szCs w:val="22"/>
          <w:lang w:val="nl-NL"/>
        </w:rPr>
        <w:t>,</w:t>
      </w:r>
      <w:r w:rsidR="006F017A" w:rsidRPr="006F017A">
        <w:rPr>
          <w:rFonts w:cs="Arial"/>
          <w:szCs w:val="22"/>
          <w:lang w:val="nl-NL"/>
        </w:rPr>
        <w:t>178</w:t>
      </w:r>
      <w:r w:rsidR="004803D0">
        <w:rPr>
          <w:rFonts w:cs="Arial"/>
          <w:szCs w:val="22"/>
          <w:lang w:val="nl-NL"/>
        </w:rPr>
        <w:t>).</w:t>
      </w:r>
      <w:r w:rsidR="006F017A">
        <w:rPr>
          <w:rFonts w:cs="Arial"/>
          <w:szCs w:val="22"/>
          <w:lang w:val="nl-NL"/>
        </w:rPr>
        <w:t xml:space="preserve"> </w:t>
      </w:r>
    </w:p>
    <w:p w14:paraId="618F1889" w14:textId="77777777" w:rsidR="00901754" w:rsidRPr="00583E01" w:rsidRDefault="00901754" w:rsidP="00901754">
      <w:pPr>
        <w:rPr>
          <w:rFonts w:cs="Arial"/>
          <w:szCs w:val="22"/>
          <w:highlight w:val="yellow"/>
          <w:lang w:val="nl-NL"/>
        </w:rPr>
      </w:pPr>
    </w:p>
    <w:p w14:paraId="49AD28E5" w14:textId="77777777" w:rsidR="00E120B7" w:rsidRPr="00C3583C" w:rsidRDefault="00E120B7" w:rsidP="00E120B7">
      <w:pPr>
        <w:rPr>
          <w:rFonts w:cs="Arial"/>
          <w:szCs w:val="22"/>
          <w:lang w:val="nl-NL"/>
        </w:rPr>
      </w:pPr>
    </w:p>
    <w:p w14:paraId="1306ACF7" w14:textId="77777777" w:rsidR="00E120B7" w:rsidRPr="00E120B7" w:rsidRDefault="00947098" w:rsidP="00ED51C5">
      <w:pPr>
        <w:pStyle w:val="Heading3"/>
      </w:pPr>
      <w:r>
        <w:t>Wekelijks alcopops d</w:t>
      </w:r>
      <w:r w:rsidR="00E120B7" w:rsidRPr="00E120B7">
        <w:t>rinken</w:t>
      </w:r>
    </w:p>
    <w:p w14:paraId="0226360F" w14:textId="2E842F77" w:rsidR="00E120B7" w:rsidRPr="0061298B" w:rsidRDefault="00E120B7" w:rsidP="00E120B7">
      <w:pPr>
        <w:rPr>
          <w:rFonts w:cs="Arial"/>
          <w:szCs w:val="22"/>
          <w:highlight w:val="yellow"/>
          <w:lang w:val="nl-NL"/>
        </w:rPr>
      </w:pPr>
      <w:r w:rsidRPr="00E120B7">
        <w:rPr>
          <w:rFonts w:cs="Arial"/>
          <w:szCs w:val="22"/>
          <w:lang w:val="nl-NL"/>
        </w:rPr>
        <w:t xml:space="preserve">Het drinken van alcopops (breezers) werd bevraagd vanaf </w:t>
      </w:r>
      <w:smartTag w:uri="urn:schemas-microsoft-com:office:smarttags" w:element="metricconverter">
        <w:smartTagPr>
          <w:attr w:name="ProductID" w:val="2002. In"/>
        </w:smartTagPr>
        <w:r w:rsidRPr="00E120B7">
          <w:rPr>
            <w:rFonts w:cs="Arial"/>
            <w:szCs w:val="22"/>
            <w:lang w:val="nl-NL"/>
          </w:rPr>
          <w:t>2002. In</w:t>
        </w:r>
      </w:smartTag>
      <w:r w:rsidRPr="00E120B7">
        <w:rPr>
          <w:rFonts w:cs="Arial"/>
          <w:szCs w:val="22"/>
          <w:lang w:val="nl-NL"/>
        </w:rPr>
        <w:t xml:space="preserve"> 201</w:t>
      </w:r>
      <w:r w:rsidR="0061298B">
        <w:rPr>
          <w:rFonts w:cs="Arial"/>
          <w:szCs w:val="22"/>
          <w:lang w:val="nl-NL"/>
        </w:rPr>
        <w:t>4</w:t>
      </w:r>
      <w:r w:rsidR="009775E7">
        <w:rPr>
          <w:rFonts w:cs="Arial"/>
          <w:szCs w:val="22"/>
          <w:lang w:val="nl-NL"/>
        </w:rPr>
        <w:t xml:space="preserve"> dronken jongens significant vaker alcopops dan meisjes: </w:t>
      </w:r>
      <w:r w:rsidRPr="00E120B7">
        <w:rPr>
          <w:rFonts w:cs="Arial"/>
          <w:szCs w:val="22"/>
          <w:lang w:val="nl-NL"/>
        </w:rPr>
        <w:t>5</w:t>
      </w:r>
      <w:r w:rsidR="008947FF">
        <w:rPr>
          <w:rFonts w:cs="Arial"/>
          <w:szCs w:val="22"/>
          <w:lang w:val="nl-NL"/>
        </w:rPr>
        <w:t>,</w:t>
      </w:r>
      <w:r w:rsidR="0061298B">
        <w:rPr>
          <w:rFonts w:cs="Arial"/>
          <w:szCs w:val="22"/>
          <w:lang w:val="nl-NL"/>
        </w:rPr>
        <w:t>1</w:t>
      </w:r>
      <w:r w:rsidRPr="00E120B7">
        <w:rPr>
          <w:rFonts w:cs="Arial"/>
          <w:szCs w:val="22"/>
          <w:lang w:val="nl-NL"/>
        </w:rPr>
        <w:t xml:space="preserve">% van de jongens en </w:t>
      </w:r>
      <w:r w:rsidR="0061298B">
        <w:rPr>
          <w:rFonts w:cs="Arial"/>
          <w:szCs w:val="22"/>
          <w:lang w:val="nl-NL"/>
        </w:rPr>
        <w:t>2</w:t>
      </w:r>
      <w:r w:rsidR="008947FF">
        <w:rPr>
          <w:rFonts w:cs="Arial"/>
          <w:szCs w:val="22"/>
          <w:lang w:val="nl-NL"/>
        </w:rPr>
        <w:t>,</w:t>
      </w:r>
      <w:r w:rsidR="0061298B">
        <w:rPr>
          <w:rFonts w:cs="Arial"/>
          <w:szCs w:val="22"/>
          <w:lang w:val="nl-NL"/>
        </w:rPr>
        <w:t>0</w:t>
      </w:r>
      <w:r w:rsidRPr="00E120B7">
        <w:rPr>
          <w:rFonts w:cs="Arial"/>
          <w:szCs w:val="22"/>
          <w:lang w:val="nl-NL"/>
        </w:rPr>
        <w:t xml:space="preserve">% van de meisjes </w:t>
      </w:r>
      <w:r w:rsidR="009775E7">
        <w:rPr>
          <w:rFonts w:cs="Arial"/>
          <w:szCs w:val="22"/>
          <w:lang w:val="nl-NL"/>
        </w:rPr>
        <w:t xml:space="preserve">gaven aan </w:t>
      </w:r>
      <w:r w:rsidRPr="00E120B7">
        <w:rPr>
          <w:rFonts w:cs="Arial"/>
          <w:szCs w:val="22"/>
          <w:lang w:val="nl-NL"/>
        </w:rPr>
        <w:t xml:space="preserve">wekelijks </w:t>
      </w:r>
      <w:r w:rsidR="0061298B">
        <w:rPr>
          <w:rFonts w:cs="Arial"/>
          <w:szCs w:val="22"/>
          <w:lang w:val="nl-NL"/>
        </w:rPr>
        <w:t>alcopops</w:t>
      </w:r>
      <w:r w:rsidR="009775E7">
        <w:rPr>
          <w:rFonts w:cs="Arial"/>
          <w:szCs w:val="22"/>
          <w:lang w:val="nl-NL"/>
        </w:rPr>
        <w:t xml:space="preserve"> te consumeren</w:t>
      </w:r>
      <w:r w:rsidRPr="00E120B7">
        <w:rPr>
          <w:rFonts w:cs="Arial"/>
          <w:szCs w:val="22"/>
          <w:lang w:val="nl-NL"/>
        </w:rPr>
        <w:t xml:space="preserve"> (chi²</w:t>
      </w:r>
      <w:r w:rsidR="00A80C4F">
        <w:rPr>
          <w:rFonts w:cs="Arial"/>
          <w:szCs w:val="22"/>
          <w:lang w:val="nl-NL"/>
        </w:rPr>
        <w:t> </w:t>
      </w:r>
      <w:r w:rsidR="00A80C4F" w:rsidRPr="00C373A3">
        <w:rPr>
          <w:rFonts w:cs="Arial"/>
          <w:szCs w:val="22"/>
          <w:lang w:val="nl-NL"/>
        </w:rPr>
        <w:t>=</w:t>
      </w:r>
      <w:r w:rsidR="00A80C4F">
        <w:rPr>
          <w:rFonts w:cs="Arial"/>
          <w:szCs w:val="22"/>
          <w:lang w:val="nl-NL"/>
        </w:rPr>
        <w:t> </w:t>
      </w:r>
      <w:r w:rsidR="0061298B">
        <w:rPr>
          <w:rFonts w:cs="Arial"/>
          <w:szCs w:val="22"/>
          <w:lang w:val="nl-NL"/>
        </w:rPr>
        <w:t>66</w:t>
      </w:r>
      <w:r w:rsidR="000341E7">
        <w:rPr>
          <w:rFonts w:cs="Arial"/>
          <w:szCs w:val="22"/>
          <w:lang w:val="nl-NL"/>
        </w:rPr>
        <w:t>,</w:t>
      </w:r>
      <w:r w:rsidR="0061298B">
        <w:rPr>
          <w:rFonts w:cs="Arial"/>
          <w:szCs w:val="22"/>
          <w:lang w:val="nl-NL"/>
        </w:rPr>
        <w:t>6</w:t>
      </w:r>
      <w:r w:rsidRPr="00E120B7">
        <w:rPr>
          <w:rFonts w:cs="Arial"/>
          <w:szCs w:val="22"/>
          <w:lang w:val="nl-NL"/>
        </w:rPr>
        <w:t xml:space="preserve">; </w:t>
      </w:r>
      <w:proofErr w:type="spellStart"/>
      <w:r w:rsidRPr="00E120B7">
        <w:rPr>
          <w:rFonts w:cs="Arial"/>
          <w:szCs w:val="22"/>
          <w:lang w:val="nl-NL"/>
        </w:rPr>
        <w:t>df</w:t>
      </w:r>
      <w:proofErr w:type="spellEnd"/>
      <w:r w:rsidR="00A80C4F">
        <w:rPr>
          <w:rFonts w:cs="Arial"/>
          <w:szCs w:val="22"/>
          <w:lang w:val="nl-NL"/>
        </w:rPr>
        <w:t> </w:t>
      </w:r>
      <w:r w:rsidR="00A80C4F" w:rsidRPr="00C373A3">
        <w:rPr>
          <w:rFonts w:cs="Arial"/>
          <w:szCs w:val="22"/>
          <w:lang w:val="nl-NL"/>
        </w:rPr>
        <w:t>=</w:t>
      </w:r>
      <w:r w:rsidR="00A80C4F">
        <w:rPr>
          <w:rFonts w:cs="Arial"/>
          <w:szCs w:val="22"/>
          <w:lang w:val="nl-NL"/>
        </w:rPr>
        <w:t> </w:t>
      </w:r>
      <w:r w:rsidRPr="00E120B7">
        <w:rPr>
          <w:rFonts w:cs="Arial"/>
          <w:szCs w:val="22"/>
          <w:lang w:val="nl-NL"/>
        </w:rPr>
        <w:t xml:space="preserve">1; </w:t>
      </w:r>
      <w:r w:rsidR="000341E7" w:rsidRPr="006F017A">
        <w:rPr>
          <w:lang w:val="nl-NL"/>
        </w:rPr>
        <w:t>p &lt;</w:t>
      </w:r>
      <w:r w:rsidR="000341E7">
        <w:rPr>
          <w:lang w:val="nl-NL"/>
        </w:rPr>
        <w:t> 0,00</w:t>
      </w:r>
      <w:r w:rsidR="000341E7" w:rsidRPr="006F017A">
        <w:rPr>
          <w:lang w:val="nl-NL"/>
        </w:rPr>
        <w:t>1</w:t>
      </w:r>
      <w:r w:rsidRPr="00E120B7">
        <w:rPr>
          <w:rFonts w:cs="Arial"/>
          <w:szCs w:val="22"/>
          <w:lang w:val="nl-NL"/>
        </w:rPr>
        <w:t>).</w:t>
      </w:r>
      <w:r w:rsidR="004803D0">
        <w:rPr>
          <w:rFonts w:cs="Arial"/>
          <w:szCs w:val="22"/>
          <w:lang w:val="nl-NL"/>
        </w:rPr>
        <w:t xml:space="preserve"> </w:t>
      </w:r>
      <w:r w:rsidR="004C2010">
        <w:rPr>
          <w:rFonts w:cs="Arial"/>
          <w:szCs w:val="22"/>
          <w:lang w:val="nl-NL"/>
        </w:rPr>
        <w:t>Dit i</w:t>
      </w:r>
      <w:r w:rsidR="004803D0">
        <w:rPr>
          <w:rFonts w:cs="Arial"/>
          <w:szCs w:val="22"/>
          <w:lang w:val="nl-NL"/>
        </w:rPr>
        <w:t xml:space="preserve">s een significante daling bij de meisjes </w:t>
      </w:r>
      <w:r w:rsidR="004C2010">
        <w:rPr>
          <w:rFonts w:cs="Arial"/>
          <w:szCs w:val="22"/>
          <w:lang w:val="nl-NL"/>
        </w:rPr>
        <w:t xml:space="preserve"> van 3</w:t>
      </w:r>
      <w:r w:rsidR="000341E7">
        <w:rPr>
          <w:rFonts w:cs="Arial"/>
          <w:szCs w:val="22"/>
          <w:lang w:val="nl-NL"/>
        </w:rPr>
        <w:t>,</w:t>
      </w:r>
      <w:r w:rsidR="004C2010">
        <w:rPr>
          <w:rFonts w:cs="Arial"/>
          <w:szCs w:val="22"/>
          <w:lang w:val="nl-NL"/>
        </w:rPr>
        <w:t>6%</w:t>
      </w:r>
      <w:r w:rsidR="0092114D">
        <w:rPr>
          <w:rFonts w:cs="Arial"/>
          <w:szCs w:val="22"/>
          <w:lang w:val="nl-NL"/>
        </w:rPr>
        <w:t xml:space="preserve"> in 2010</w:t>
      </w:r>
      <w:r w:rsidR="004C2010">
        <w:rPr>
          <w:rFonts w:cs="Arial"/>
          <w:szCs w:val="22"/>
          <w:lang w:val="nl-NL"/>
        </w:rPr>
        <w:t xml:space="preserve"> naar 2</w:t>
      </w:r>
      <w:r w:rsidR="000341E7">
        <w:rPr>
          <w:rFonts w:cs="Arial"/>
          <w:szCs w:val="22"/>
          <w:lang w:val="nl-NL"/>
        </w:rPr>
        <w:t>,</w:t>
      </w:r>
      <w:r w:rsidR="004C2010">
        <w:rPr>
          <w:rFonts w:cs="Arial"/>
          <w:szCs w:val="22"/>
          <w:lang w:val="nl-NL"/>
        </w:rPr>
        <w:t xml:space="preserve">0% </w:t>
      </w:r>
      <w:r w:rsidR="009775E7">
        <w:rPr>
          <w:rFonts w:cs="Arial"/>
          <w:szCs w:val="22"/>
          <w:lang w:val="nl-NL"/>
        </w:rPr>
        <w:t xml:space="preserve">in 2014 </w:t>
      </w:r>
      <w:r w:rsidR="004803D0" w:rsidRPr="004F5774">
        <w:rPr>
          <w:rFonts w:cs="Arial"/>
          <w:szCs w:val="22"/>
          <w:lang w:val="nl-NL"/>
        </w:rPr>
        <w:t>(chi²</w:t>
      </w:r>
      <w:r w:rsidR="004803D0">
        <w:rPr>
          <w:rFonts w:cs="Arial"/>
          <w:szCs w:val="22"/>
          <w:lang w:val="nl-NL"/>
        </w:rPr>
        <w:t> </w:t>
      </w:r>
      <w:r w:rsidR="004803D0" w:rsidRPr="00C373A3">
        <w:rPr>
          <w:rFonts w:cs="Arial"/>
          <w:szCs w:val="22"/>
          <w:lang w:val="nl-NL"/>
        </w:rPr>
        <w:t>=</w:t>
      </w:r>
      <w:r w:rsidR="004803D0">
        <w:rPr>
          <w:rFonts w:cs="Arial"/>
          <w:szCs w:val="22"/>
          <w:lang w:val="nl-NL"/>
        </w:rPr>
        <w:t> 22</w:t>
      </w:r>
      <w:r w:rsidR="000341E7">
        <w:rPr>
          <w:rFonts w:cs="Arial"/>
          <w:szCs w:val="22"/>
          <w:lang w:val="nl-NL"/>
        </w:rPr>
        <w:t>,</w:t>
      </w:r>
      <w:r w:rsidR="004803D0">
        <w:rPr>
          <w:rFonts w:cs="Arial"/>
          <w:szCs w:val="22"/>
          <w:lang w:val="nl-NL"/>
        </w:rPr>
        <w:t>4</w:t>
      </w:r>
      <w:r w:rsidR="004803D0" w:rsidRPr="004F5774">
        <w:rPr>
          <w:rFonts w:cs="Arial"/>
          <w:szCs w:val="22"/>
          <w:lang w:val="nl-NL"/>
        </w:rPr>
        <w:t xml:space="preserve">; </w:t>
      </w:r>
      <w:proofErr w:type="spellStart"/>
      <w:r w:rsidR="004803D0" w:rsidRPr="004F5774">
        <w:rPr>
          <w:rFonts w:cs="Arial"/>
          <w:szCs w:val="22"/>
          <w:lang w:val="nl-NL"/>
        </w:rPr>
        <w:t>df</w:t>
      </w:r>
      <w:proofErr w:type="spellEnd"/>
      <w:r w:rsidR="004803D0">
        <w:rPr>
          <w:rFonts w:cs="Arial"/>
          <w:szCs w:val="22"/>
          <w:lang w:val="nl-NL"/>
        </w:rPr>
        <w:t> </w:t>
      </w:r>
      <w:r w:rsidR="004803D0" w:rsidRPr="00C373A3">
        <w:rPr>
          <w:rFonts w:cs="Arial"/>
          <w:szCs w:val="22"/>
          <w:lang w:val="nl-NL"/>
        </w:rPr>
        <w:t>=</w:t>
      </w:r>
      <w:r w:rsidR="004803D0">
        <w:rPr>
          <w:rFonts w:cs="Arial"/>
          <w:szCs w:val="22"/>
          <w:lang w:val="nl-NL"/>
        </w:rPr>
        <w:t> </w:t>
      </w:r>
      <w:r w:rsidR="004C2010">
        <w:rPr>
          <w:rFonts w:cs="Arial"/>
          <w:szCs w:val="22"/>
          <w:lang w:val="nl-NL"/>
        </w:rPr>
        <w:t>1</w:t>
      </w:r>
      <w:r w:rsidR="004803D0" w:rsidRPr="004F5774">
        <w:rPr>
          <w:rFonts w:cs="Arial"/>
          <w:szCs w:val="22"/>
          <w:lang w:val="nl-NL"/>
        </w:rPr>
        <w:t>; p</w:t>
      </w:r>
      <w:r w:rsidR="004803D0">
        <w:rPr>
          <w:rFonts w:cs="Arial"/>
          <w:szCs w:val="22"/>
          <w:lang w:val="nl-NL"/>
        </w:rPr>
        <w:t> </w:t>
      </w:r>
      <w:r w:rsidR="004C2010">
        <w:rPr>
          <w:rFonts w:cs="Arial"/>
          <w:szCs w:val="22"/>
          <w:lang w:val="nl-NL"/>
        </w:rPr>
        <w:t>&lt;</w:t>
      </w:r>
      <w:r w:rsidR="000341E7">
        <w:rPr>
          <w:rFonts w:cs="Arial"/>
          <w:szCs w:val="22"/>
          <w:lang w:val="nl-NL"/>
        </w:rPr>
        <w:t> </w:t>
      </w:r>
      <w:r w:rsidR="00ED51C5">
        <w:rPr>
          <w:rFonts w:cs="Arial"/>
          <w:szCs w:val="22"/>
          <w:lang w:val="nl-NL"/>
        </w:rPr>
        <w:t>0,00</w:t>
      </w:r>
      <w:r w:rsidR="004803D0" w:rsidRPr="004F5774">
        <w:rPr>
          <w:rFonts w:cs="Arial"/>
          <w:szCs w:val="22"/>
          <w:lang w:val="nl-NL"/>
        </w:rPr>
        <w:t>1</w:t>
      </w:r>
      <w:r w:rsidR="004C2010">
        <w:rPr>
          <w:rFonts w:cs="Arial"/>
          <w:szCs w:val="22"/>
          <w:lang w:val="nl-NL"/>
        </w:rPr>
        <w:t>).</w:t>
      </w:r>
      <w:r w:rsidRPr="00E120B7">
        <w:rPr>
          <w:rFonts w:cs="Arial"/>
          <w:szCs w:val="22"/>
          <w:lang w:val="nl-NL"/>
        </w:rPr>
        <w:t xml:space="preserve"> </w:t>
      </w:r>
      <w:r w:rsidR="004C2010">
        <w:rPr>
          <w:rFonts w:cs="Arial"/>
          <w:szCs w:val="22"/>
          <w:lang w:val="nl-NL"/>
        </w:rPr>
        <w:t>Bij de jongens is geen significant verschil op te merken.</w:t>
      </w:r>
    </w:p>
    <w:p w14:paraId="0EF48504" w14:textId="77777777" w:rsidR="00E120B7" w:rsidRPr="0061298B" w:rsidRDefault="00E120B7" w:rsidP="00E120B7">
      <w:pPr>
        <w:rPr>
          <w:rFonts w:cs="Arial"/>
          <w:szCs w:val="22"/>
          <w:highlight w:val="yellow"/>
          <w:lang w:val="nl-NL"/>
        </w:rPr>
      </w:pPr>
    </w:p>
    <w:p w14:paraId="559F9A55" w14:textId="3A5ECDB0" w:rsidR="00E120B7" w:rsidRDefault="00E120B7" w:rsidP="00E120B7">
      <w:pPr>
        <w:rPr>
          <w:rFonts w:cs="Arial"/>
          <w:szCs w:val="22"/>
          <w:lang w:val="nl-NL"/>
        </w:rPr>
      </w:pPr>
      <w:r w:rsidRPr="004C2010">
        <w:rPr>
          <w:rFonts w:cs="Arial"/>
          <w:szCs w:val="22"/>
          <w:lang w:val="nl-NL"/>
        </w:rPr>
        <w:t xml:space="preserve">In grafiek </w:t>
      </w:r>
      <w:r w:rsidR="00D30D67">
        <w:rPr>
          <w:rFonts w:cs="Arial"/>
          <w:szCs w:val="22"/>
          <w:lang w:val="nl-NL"/>
        </w:rPr>
        <w:t>9</w:t>
      </w:r>
      <w:r w:rsidRPr="004C2010">
        <w:rPr>
          <w:rFonts w:cs="Arial"/>
          <w:szCs w:val="22"/>
          <w:lang w:val="nl-NL"/>
        </w:rPr>
        <w:t xml:space="preserve"> staan de resultaten van wekelijks alcopops drinken naar geslacht en leeftijd. Significante dalingen tussen 20</w:t>
      </w:r>
      <w:r w:rsidR="004C2010" w:rsidRPr="004C2010">
        <w:rPr>
          <w:rFonts w:cs="Arial"/>
          <w:szCs w:val="22"/>
          <w:lang w:val="nl-NL"/>
        </w:rPr>
        <w:t>10</w:t>
      </w:r>
      <w:r w:rsidRPr="004C2010">
        <w:rPr>
          <w:rFonts w:cs="Arial"/>
          <w:szCs w:val="22"/>
          <w:lang w:val="nl-NL"/>
        </w:rPr>
        <w:t xml:space="preserve"> en 201</w:t>
      </w:r>
      <w:r w:rsidR="004C2010" w:rsidRPr="004C2010">
        <w:rPr>
          <w:rFonts w:cs="Arial"/>
          <w:szCs w:val="22"/>
          <w:lang w:val="nl-NL"/>
        </w:rPr>
        <w:t xml:space="preserve">4 </w:t>
      </w:r>
      <w:r w:rsidRPr="004C2010">
        <w:rPr>
          <w:rFonts w:cs="Arial"/>
          <w:szCs w:val="22"/>
          <w:lang w:val="nl-NL"/>
        </w:rPr>
        <w:t xml:space="preserve">doen zich voor </w:t>
      </w:r>
      <w:r w:rsidR="00166DFD" w:rsidRPr="004C2010">
        <w:rPr>
          <w:rFonts w:cs="Arial"/>
          <w:szCs w:val="22"/>
          <w:lang w:val="nl-NL"/>
        </w:rPr>
        <w:t>bij</w:t>
      </w:r>
      <w:r w:rsidR="004C2010" w:rsidRPr="004C2010">
        <w:rPr>
          <w:rFonts w:cs="Arial"/>
          <w:szCs w:val="22"/>
          <w:lang w:val="nl-NL"/>
        </w:rPr>
        <w:t xml:space="preserve"> jongens en meisjes voor de leeftijdsgroepen 15-16</w:t>
      </w:r>
      <w:r w:rsidR="0039465D">
        <w:rPr>
          <w:rFonts w:cs="Arial"/>
          <w:szCs w:val="22"/>
          <w:lang w:val="nl-NL"/>
        </w:rPr>
        <w:t>-</w:t>
      </w:r>
      <w:r w:rsidR="004C2010" w:rsidRPr="004C2010">
        <w:rPr>
          <w:rFonts w:cs="Arial"/>
          <w:szCs w:val="22"/>
          <w:lang w:val="nl-NL"/>
        </w:rPr>
        <w:t>jarigen</w:t>
      </w:r>
      <w:r w:rsidR="009775E7">
        <w:rPr>
          <w:rFonts w:cs="Arial"/>
          <w:szCs w:val="22"/>
          <w:lang w:val="nl-NL"/>
        </w:rPr>
        <w:t xml:space="preserve"> </w:t>
      </w:r>
      <w:r w:rsidR="009775E7" w:rsidRPr="004F5774">
        <w:rPr>
          <w:rFonts w:cs="Arial"/>
          <w:szCs w:val="22"/>
          <w:lang w:val="nl-NL"/>
        </w:rPr>
        <w:t>(</w:t>
      </w:r>
      <w:r w:rsidR="009775E7">
        <w:rPr>
          <w:rFonts w:cs="Arial"/>
          <w:szCs w:val="22"/>
          <w:lang w:val="nl-NL"/>
        </w:rPr>
        <w:t xml:space="preserve">jongens: </w:t>
      </w:r>
      <w:r w:rsidR="009775E7" w:rsidRPr="004F5774">
        <w:rPr>
          <w:rFonts w:cs="Arial"/>
          <w:szCs w:val="22"/>
          <w:lang w:val="nl-NL"/>
        </w:rPr>
        <w:t>chi²</w:t>
      </w:r>
      <w:r w:rsidR="009775E7">
        <w:rPr>
          <w:rFonts w:cs="Arial"/>
          <w:szCs w:val="22"/>
          <w:lang w:val="nl-NL"/>
        </w:rPr>
        <w:t> </w:t>
      </w:r>
      <w:r w:rsidR="009775E7" w:rsidRPr="00C373A3">
        <w:rPr>
          <w:rFonts w:cs="Arial"/>
          <w:szCs w:val="22"/>
          <w:lang w:val="nl-NL"/>
        </w:rPr>
        <w:t>=</w:t>
      </w:r>
      <w:r w:rsidR="009775E7">
        <w:rPr>
          <w:rFonts w:cs="Arial"/>
          <w:szCs w:val="22"/>
          <w:lang w:val="nl-NL"/>
        </w:rPr>
        <w:t> 22,1</w:t>
      </w:r>
      <w:r w:rsidR="009775E7" w:rsidRPr="004F5774">
        <w:rPr>
          <w:rFonts w:cs="Arial"/>
          <w:szCs w:val="22"/>
          <w:lang w:val="nl-NL"/>
        </w:rPr>
        <w:t xml:space="preserve">; </w:t>
      </w:r>
      <w:proofErr w:type="spellStart"/>
      <w:r w:rsidR="009775E7" w:rsidRPr="004F5774">
        <w:rPr>
          <w:rFonts w:cs="Arial"/>
          <w:szCs w:val="22"/>
          <w:lang w:val="nl-NL"/>
        </w:rPr>
        <w:t>df</w:t>
      </w:r>
      <w:proofErr w:type="spellEnd"/>
      <w:r w:rsidR="009775E7">
        <w:rPr>
          <w:rFonts w:cs="Arial"/>
          <w:szCs w:val="22"/>
          <w:lang w:val="nl-NL"/>
        </w:rPr>
        <w:t> </w:t>
      </w:r>
      <w:r w:rsidR="009775E7" w:rsidRPr="00C373A3">
        <w:rPr>
          <w:rFonts w:cs="Arial"/>
          <w:szCs w:val="22"/>
          <w:lang w:val="nl-NL"/>
        </w:rPr>
        <w:t>=</w:t>
      </w:r>
      <w:r w:rsidR="009775E7">
        <w:rPr>
          <w:rFonts w:cs="Arial"/>
          <w:szCs w:val="22"/>
          <w:lang w:val="nl-NL"/>
        </w:rPr>
        <w:t> 1</w:t>
      </w:r>
      <w:r w:rsidR="009775E7" w:rsidRPr="004F5774">
        <w:rPr>
          <w:rFonts w:cs="Arial"/>
          <w:szCs w:val="22"/>
          <w:lang w:val="nl-NL"/>
        </w:rPr>
        <w:t>; p</w:t>
      </w:r>
      <w:r w:rsidR="009775E7">
        <w:rPr>
          <w:rFonts w:cs="Arial"/>
          <w:szCs w:val="22"/>
          <w:lang w:val="nl-NL"/>
        </w:rPr>
        <w:t> &lt; 0,00</w:t>
      </w:r>
      <w:r w:rsidR="009775E7" w:rsidRPr="004F5774">
        <w:rPr>
          <w:rFonts w:cs="Arial"/>
          <w:szCs w:val="22"/>
          <w:lang w:val="nl-NL"/>
        </w:rPr>
        <w:t>1</w:t>
      </w:r>
      <w:r w:rsidR="009775E7">
        <w:rPr>
          <w:rFonts w:cs="Arial"/>
          <w:szCs w:val="22"/>
          <w:lang w:val="nl-NL"/>
        </w:rPr>
        <w:t xml:space="preserve">; meisjes: </w:t>
      </w:r>
      <w:r w:rsidR="009775E7" w:rsidRPr="004F5774">
        <w:rPr>
          <w:rFonts w:cs="Arial"/>
          <w:szCs w:val="22"/>
          <w:lang w:val="nl-NL"/>
        </w:rPr>
        <w:t>chi²</w:t>
      </w:r>
      <w:r w:rsidR="009775E7">
        <w:rPr>
          <w:rFonts w:cs="Arial"/>
          <w:szCs w:val="22"/>
          <w:lang w:val="nl-NL"/>
        </w:rPr>
        <w:t> </w:t>
      </w:r>
      <w:r w:rsidR="009775E7" w:rsidRPr="00C373A3">
        <w:rPr>
          <w:rFonts w:cs="Arial"/>
          <w:szCs w:val="22"/>
          <w:lang w:val="nl-NL"/>
        </w:rPr>
        <w:t>=</w:t>
      </w:r>
      <w:r w:rsidR="009775E7">
        <w:rPr>
          <w:rFonts w:cs="Arial"/>
          <w:szCs w:val="22"/>
          <w:lang w:val="nl-NL"/>
        </w:rPr>
        <w:t> 13,7</w:t>
      </w:r>
      <w:r w:rsidR="009775E7" w:rsidRPr="004F5774">
        <w:rPr>
          <w:rFonts w:cs="Arial"/>
          <w:szCs w:val="22"/>
          <w:lang w:val="nl-NL"/>
        </w:rPr>
        <w:t xml:space="preserve">; </w:t>
      </w:r>
      <w:proofErr w:type="spellStart"/>
      <w:r w:rsidR="009775E7" w:rsidRPr="004F5774">
        <w:rPr>
          <w:rFonts w:cs="Arial"/>
          <w:szCs w:val="22"/>
          <w:lang w:val="nl-NL"/>
        </w:rPr>
        <w:t>df</w:t>
      </w:r>
      <w:proofErr w:type="spellEnd"/>
      <w:r w:rsidR="009775E7">
        <w:rPr>
          <w:rFonts w:cs="Arial"/>
          <w:szCs w:val="22"/>
          <w:lang w:val="nl-NL"/>
        </w:rPr>
        <w:t> </w:t>
      </w:r>
      <w:r w:rsidR="009775E7" w:rsidRPr="00C373A3">
        <w:rPr>
          <w:rFonts w:cs="Arial"/>
          <w:szCs w:val="22"/>
          <w:lang w:val="nl-NL"/>
        </w:rPr>
        <w:t>=</w:t>
      </w:r>
      <w:r w:rsidR="009775E7">
        <w:rPr>
          <w:rFonts w:cs="Arial"/>
          <w:szCs w:val="22"/>
          <w:lang w:val="nl-NL"/>
        </w:rPr>
        <w:t> 1</w:t>
      </w:r>
      <w:r w:rsidR="009775E7" w:rsidRPr="004F5774">
        <w:rPr>
          <w:rFonts w:cs="Arial"/>
          <w:szCs w:val="22"/>
          <w:lang w:val="nl-NL"/>
        </w:rPr>
        <w:t>; p</w:t>
      </w:r>
      <w:r w:rsidR="009775E7">
        <w:rPr>
          <w:rFonts w:cs="Arial"/>
          <w:szCs w:val="22"/>
          <w:lang w:val="nl-NL"/>
        </w:rPr>
        <w:t> &lt; 0,00</w:t>
      </w:r>
      <w:r w:rsidR="009775E7" w:rsidRPr="004F5774">
        <w:rPr>
          <w:rFonts w:cs="Arial"/>
          <w:szCs w:val="22"/>
          <w:lang w:val="nl-NL"/>
        </w:rPr>
        <w:t>1</w:t>
      </w:r>
      <w:r w:rsidR="009775E7">
        <w:rPr>
          <w:rFonts w:cs="Arial"/>
          <w:szCs w:val="22"/>
          <w:lang w:val="nl-NL"/>
        </w:rPr>
        <w:t>)</w:t>
      </w:r>
      <w:r w:rsidR="004C2010" w:rsidRPr="004C2010">
        <w:rPr>
          <w:rFonts w:cs="Arial"/>
          <w:szCs w:val="22"/>
          <w:lang w:val="nl-NL"/>
        </w:rPr>
        <w:t xml:space="preserve"> en 17-18</w:t>
      </w:r>
      <w:r w:rsidR="0039465D">
        <w:rPr>
          <w:rFonts w:cs="Arial"/>
          <w:szCs w:val="22"/>
          <w:lang w:val="nl-NL"/>
        </w:rPr>
        <w:t>-</w:t>
      </w:r>
      <w:r w:rsidR="004C2010" w:rsidRPr="004C2010">
        <w:rPr>
          <w:rFonts w:cs="Arial"/>
          <w:szCs w:val="22"/>
          <w:lang w:val="nl-NL"/>
        </w:rPr>
        <w:t>jarigen</w:t>
      </w:r>
      <w:r w:rsidR="009775E7">
        <w:rPr>
          <w:rFonts w:cs="Arial"/>
          <w:szCs w:val="22"/>
          <w:lang w:val="nl-NL"/>
        </w:rPr>
        <w:t xml:space="preserve"> </w:t>
      </w:r>
      <w:r w:rsidR="009775E7" w:rsidRPr="004F5774">
        <w:rPr>
          <w:rFonts w:cs="Arial"/>
          <w:szCs w:val="22"/>
          <w:lang w:val="nl-NL"/>
        </w:rPr>
        <w:t>(</w:t>
      </w:r>
      <w:r w:rsidR="009775E7">
        <w:rPr>
          <w:rFonts w:cs="Arial"/>
          <w:szCs w:val="22"/>
          <w:lang w:val="nl-NL"/>
        </w:rPr>
        <w:t xml:space="preserve">jongens: </w:t>
      </w:r>
      <w:r w:rsidR="009775E7" w:rsidRPr="004F5774">
        <w:rPr>
          <w:rFonts w:cs="Arial"/>
          <w:szCs w:val="22"/>
          <w:lang w:val="nl-NL"/>
        </w:rPr>
        <w:t>chi²</w:t>
      </w:r>
      <w:r w:rsidR="009775E7">
        <w:rPr>
          <w:rFonts w:cs="Arial"/>
          <w:szCs w:val="22"/>
          <w:lang w:val="nl-NL"/>
        </w:rPr>
        <w:t> </w:t>
      </w:r>
      <w:r w:rsidR="009775E7" w:rsidRPr="00C373A3">
        <w:rPr>
          <w:rFonts w:cs="Arial"/>
          <w:szCs w:val="22"/>
          <w:lang w:val="nl-NL"/>
        </w:rPr>
        <w:t>=</w:t>
      </w:r>
      <w:r w:rsidR="009775E7">
        <w:rPr>
          <w:rFonts w:cs="Arial"/>
          <w:szCs w:val="22"/>
          <w:lang w:val="nl-NL"/>
        </w:rPr>
        <w:t> 7,1</w:t>
      </w:r>
      <w:r w:rsidR="009775E7" w:rsidRPr="004F5774">
        <w:rPr>
          <w:rFonts w:cs="Arial"/>
          <w:szCs w:val="22"/>
          <w:lang w:val="nl-NL"/>
        </w:rPr>
        <w:t xml:space="preserve">; </w:t>
      </w:r>
      <w:proofErr w:type="spellStart"/>
      <w:r w:rsidR="009775E7" w:rsidRPr="004F5774">
        <w:rPr>
          <w:rFonts w:cs="Arial"/>
          <w:szCs w:val="22"/>
          <w:lang w:val="nl-NL"/>
        </w:rPr>
        <w:t>df</w:t>
      </w:r>
      <w:proofErr w:type="spellEnd"/>
      <w:r w:rsidR="009775E7">
        <w:rPr>
          <w:rFonts w:cs="Arial"/>
          <w:szCs w:val="22"/>
          <w:lang w:val="nl-NL"/>
        </w:rPr>
        <w:t> </w:t>
      </w:r>
      <w:r w:rsidR="009775E7" w:rsidRPr="00C373A3">
        <w:rPr>
          <w:rFonts w:cs="Arial"/>
          <w:szCs w:val="22"/>
          <w:lang w:val="nl-NL"/>
        </w:rPr>
        <w:t>=</w:t>
      </w:r>
      <w:r w:rsidR="009775E7">
        <w:rPr>
          <w:rFonts w:cs="Arial"/>
          <w:szCs w:val="22"/>
          <w:lang w:val="nl-NL"/>
        </w:rPr>
        <w:t> 1</w:t>
      </w:r>
      <w:r w:rsidR="009775E7" w:rsidRPr="004F5774">
        <w:rPr>
          <w:rFonts w:cs="Arial"/>
          <w:szCs w:val="22"/>
          <w:lang w:val="nl-NL"/>
        </w:rPr>
        <w:t>; p</w:t>
      </w:r>
      <w:r w:rsidR="009775E7">
        <w:rPr>
          <w:rFonts w:cs="Arial"/>
          <w:szCs w:val="22"/>
          <w:lang w:val="nl-NL"/>
        </w:rPr>
        <w:t xml:space="preserve"> = 0,008; meisjes: </w:t>
      </w:r>
      <w:r w:rsidR="009775E7" w:rsidRPr="004F5774">
        <w:rPr>
          <w:rFonts w:cs="Arial"/>
          <w:szCs w:val="22"/>
          <w:lang w:val="nl-NL"/>
        </w:rPr>
        <w:t>chi²</w:t>
      </w:r>
      <w:r w:rsidR="009775E7">
        <w:rPr>
          <w:rFonts w:cs="Arial"/>
          <w:szCs w:val="22"/>
          <w:lang w:val="nl-NL"/>
        </w:rPr>
        <w:t> </w:t>
      </w:r>
      <w:r w:rsidR="009775E7" w:rsidRPr="00C373A3">
        <w:rPr>
          <w:rFonts w:cs="Arial"/>
          <w:szCs w:val="22"/>
          <w:lang w:val="nl-NL"/>
        </w:rPr>
        <w:t>=</w:t>
      </w:r>
      <w:r w:rsidR="009775E7">
        <w:rPr>
          <w:rFonts w:cs="Arial"/>
          <w:szCs w:val="22"/>
          <w:lang w:val="nl-NL"/>
        </w:rPr>
        <w:t> 5,9</w:t>
      </w:r>
      <w:r w:rsidR="009775E7" w:rsidRPr="004F5774">
        <w:rPr>
          <w:rFonts w:cs="Arial"/>
          <w:szCs w:val="22"/>
          <w:lang w:val="nl-NL"/>
        </w:rPr>
        <w:t xml:space="preserve">; </w:t>
      </w:r>
      <w:proofErr w:type="spellStart"/>
      <w:r w:rsidR="009775E7" w:rsidRPr="004F5774">
        <w:rPr>
          <w:rFonts w:cs="Arial"/>
          <w:szCs w:val="22"/>
          <w:lang w:val="nl-NL"/>
        </w:rPr>
        <w:t>df</w:t>
      </w:r>
      <w:proofErr w:type="spellEnd"/>
      <w:r w:rsidR="009775E7">
        <w:rPr>
          <w:rFonts w:cs="Arial"/>
          <w:szCs w:val="22"/>
          <w:lang w:val="nl-NL"/>
        </w:rPr>
        <w:t> </w:t>
      </w:r>
      <w:r w:rsidR="009775E7" w:rsidRPr="00C373A3">
        <w:rPr>
          <w:rFonts w:cs="Arial"/>
          <w:szCs w:val="22"/>
          <w:lang w:val="nl-NL"/>
        </w:rPr>
        <w:t>=</w:t>
      </w:r>
      <w:r w:rsidR="009775E7">
        <w:rPr>
          <w:rFonts w:cs="Arial"/>
          <w:szCs w:val="22"/>
          <w:lang w:val="nl-NL"/>
        </w:rPr>
        <w:t> 1</w:t>
      </w:r>
      <w:r w:rsidR="009775E7" w:rsidRPr="004F5774">
        <w:rPr>
          <w:rFonts w:cs="Arial"/>
          <w:szCs w:val="22"/>
          <w:lang w:val="nl-NL"/>
        </w:rPr>
        <w:t>; p</w:t>
      </w:r>
      <w:r w:rsidR="009775E7">
        <w:rPr>
          <w:rFonts w:cs="Arial"/>
          <w:szCs w:val="22"/>
          <w:lang w:val="nl-NL"/>
        </w:rPr>
        <w:t xml:space="preserve"> = 0,015), alsook bij de 13-14-jarige meisjes </w:t>
      </w:r>
      <w:r w:rsidR="009775E7" w:rsidRPr="004F5774">
        <w:rPr>
          <w:rFonts w:cs="Arial"/>
          <w:szCs w:val="22"/>
          <w:lang w:val="nl-NL"/>
        </w:rPr>
        <w:t>(chi²</w:t>
      </w:r>
      <w:r w:rsidR="009775E7">
        <w:rPr>
          <w:rFonts w:cs="Arial"/>
          <w:szCs w:val="22"/>
          <w:lang w:val="nl-NL"/>
        </w:rPr>
        <w:t> </w:t>
      </w:r>
      <w:r w:rsidR="009775E7" w:rsidRPr="00C373A3">
        <w:rPr>
          <w:rFonts w:cs="Arial"/>
          <w:szCs w:val="22"/>
          <w:lang w:val="nl-NL"/>
        </w:rPr>
        <w:t>=</w:t>
      </w:r>
      <w:r w:rsidR="009775E7">
        <w:rPr>
          <w:rFonts w:cs="Arial"/>
          <w:szCs w:val="22"/>
          <w:lang w:val="nl-NL"/>
        </w:rPr>
        <w:t> 5,5</w:t>
      </w:r>
      <w:r w:rsidR="009775E7" w:rsidRPr="004F5774">
        <w:rPr>
          <w:rFonts w:cs="Arial"/>
          <w:szCs w:val="22"/>
          <w:lang w:val="nl-NL"/>
        </w:rPr>
        <w:t xml:space="preserve">; </w:t>
      </w:r>
      <w:proofErr w:type="spellStart"/>
      <w:r w:rsidR="009775E7" w:rsidRPr="004F5774">
        <w:rPr>
          <w:rFonts w:cs="Arial"/>
          <w:szCs w:val="22"/>
          <w:lang w:val="nl-NL"/>
        </w:rPr>
        <w:t>df</w:t>
      </w:r>
      <w:proofErr w:type="spellEnd"/>
      <w:r w:rsidR="009775E7">
        <w:rPr>
          <w:rFonts w:cs="Arial"/>
          <w:szCs w:val="22"/>
          <w:lang w:val="nl-NL"/>
        </w:rPr>
        <w:t> </w:t>
      </w:r>
      <w:r w:rsidR="009775E7" w:rsidRPr="00C373A3">
        <w:rPr>
          <w:rFonts w:cs="Arial"/>
          <w:szCs w:val="22"/>
          <w:lang w:val="nl-NL"/>
        </w:rPr>
        <w:t>=</w:t>
      </w:r>
      <w:r w:rsidR="009775E7">
        <w:rPr>
          <w:rFonts w:cs="Arial"/>
          <w:szCs w:val="22"/>
          <w:lang w:val="nl-NL"/>
        </w:rPr>
        <w:t> 1</w:t>
      </w:r>
      <w:r w:rsidR="009775E7" w:rsidRPr="004F5774">
        <w:rPr>
          <w:rFonts w:cs="Arial"/>
          <w:szCs w:val="22"/>
          <w:lang w:val="nl-NL"/>
        </w:rPr>
        <w:t>; p</w:t>
      </w:r>
      <w:r w:rsidR="009775E7">
        <w:rPr>
          <w:rFonts w:cs="Arial"/>
          <w:szCs w:val="22"/>
          <w:lang w:val="nl-NL"/>
        </w:rPr>
        <w:t> = 0,019).</w:t>
      </w:r>
    </w:p>
    <w:p w14:paraId="66F0A257" w14:textId="77777777" w:rsidR="0061298B" w:rsidRDefault="0061298B" w:rsidP="00E120B7">
      <w:pPr>
        <w:rPr>
          <w:rFonts w:cs="Arial"/>
          <w:szCs w:val="22"/>
          <w:lang w:val="nl-NL"/>
        </w:rPr>
      </w:pPr>
    </w:p>
    <w:p w14:paraId="28F933F3" w14:textId="77777777" w:rsidR="0061298B" w:rsidRDefault="0061298B" w:rsidP="00E120B7">
      <w:pPr>
        <w:rPr>
          <w:rFonts w:cs="Arial"/>
          <w:szCs w:val="22"/>
          <w:lang w:val="nl-NL"/>
        </w:rPr>
      </w:pPr>
      <w:r>
        <w:rPr>
          <w:rFonts w:cs="Arial"/>
          <w:noProof/>
          <w:szCs w:val="22"/>
          <w:lang w:val="nl-BE" w:eastAsia="nl-BE"/>
        </w:rPr>
        <w:drawing>
          <wp:inline distT="0" distB="0" distL="0" distR="0" wp14:anchorId="64ED8B42" wp14:editId="080449B5">
            <wp:extent cx="5549265" cy="3423557"/>
            <wp:effectExtent l="0" t="0" r="13335" b="5715"/>
            <wp:docPr id="16" name="Object 5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1A248F3" w14:textId="77777777" w:rsidR="00D30D67" w:rsidRPr="00ED51C5" w:rsidRDefault="00D30D67" w:rsidP="00D30D67">
      <w:pPr>
        <w:pStyle w:val="Caption"/>
        <w:keepNext/>
        <w:spacing w:after="0"/>
        <w:jc w:val="center"/>
        <w:rPr>
          <w:rFonts w:ascii="Arial" w:hAnsi="Arial" w:cs="Arial"/>
          <w:b/>
          <w:i w:val="0"/>
          <w:color w:val="auto"/>
          <w:lang w:val="nl-BE"/>
        </w:rPr>
      </w:pPr>
      <w:r w:rsidRPr="00ED51C5">
        <w:rPr>
          <w:rFonts w:ascii="Arial" w:hAnsi="Arial" w:cs="Arial"/>
          <w:b/>
          <w:i w:val="0"/>
          <w:color w:val="auto"/>
          <w:lang w:val="nl-BE"/>
        </w:rPr>
        <w:t xml:space="preserve">Grafiek </w:t>
      </w:r>
      <w:r>
        <w:rPr>
          <w:rFonts w:ascii="Arial" w:hAnsi="Arial" w:cs="Arial"/>
          <w:b/>
          <w:i w:val="0"/>
          <w:color w:val="auto"/>
          <w:lang w:val="nl-BE"/>
        </w:rPr>
        <w:fldChar w:fldCharType="begin"/>
      </w:r>
      <w:r>
        <w:rPr>
          <w:rFonts w:ascii="Arial" w:hAnsi="Arial" w:cs="Arial"/>
          <w:b/>
          <w:i w:val="0"/>
          <w:color w:val="auto"/>
          <w:lang w:val="nl-BE"/>
        </w:rPr>
        <w:instrText xml:space="preserve"> SEQ Grafiek \* ARABIC </w:instrText>
      </w:r>
      <w:r>
        <w:rPr>
          <w:rFonts w:ascii="Arial" w:hAnsi="Arial" w:cs="Arial"/>
          <w:b/>
          <w:i w:val="0"/>
          <w:color w:val="auto"/>
          <w:lang w:val="nl-BE"/>
        </w:rPr>
        <w:fldChar w:fldCharType="separate"/>
      </w:r>
      <w:r>
        <w:rPr>
          <w:rFonts w:ascii="Arial" w:hAnsi="Arial" w:cs="Arial"/>
          <w:b/>
          <w:i w:val="0"/>
          <w:noProof/>
          <w:color w:val="auto"/>
          <w:lang w:val="nl-BE"/>
        </w:rPr>
        <w:t>9</w:t>
      </w:r>
      <w:r>
        <w:rPr>
          <w:rFonts w:ascii="Arial" w:hAnsi="Arial" w:cs="Arial"/>
          <w:b/>
          <w:i w:val="0"/>
          <w:color w:val="auto"/>
          <w:lang w:val="nl-BE"/>
        </w:rPr>
        <w:fldChar w:fldCharType="end"/>
      </w:r>
      <w:r w:rsidRPr="00ED51C5">
        <w:rPr>
          <w:rFonts w:ascii="Arial" w:hAnsi="Arial" w:cs="Arial"/>
          <w:b/>
          <w:i w:val="0"/>
          <w:color w:val="auto"/>
          <w:lang w:val="nl-BE"/>
        </w:rPr>
        <w:t xml:space="preserve"> Percentage wekelijkse consumptie alcopops naar leeftijd en geslacht</w:t>
      </w:r>
    </w:p>
    <w:p w14:paraId="7B4ACC89" w14:textId="77777777" w:rsidR="00B752A1" w:rsidRPr="00D30D67" w:rsidRDefault="00B752A1" w:rsidP="00E120B7">
      <w:pPr>
        <w:rPr>
          <w:rFonts w:cs="Arial"/>
          <w:szCs w:val="22"/>
          <w:lang w:val="nl-BE"/>
        </w:rPr>
      </w:pPr>
    </w:p>
    <w:p w14:paraId="2C1F096D" w14:textId="623BBEEC" w:rsidR="00E120B7" w:rsidRDefault="00E120B7" w:rsidP="00E120B7">
      <w:pPr>
        <w:rPr>
          <w:rFonts w:cs="Arial"/>
          <w:szCs w:val="22"/>
          <w:lang w:val="nl-NL"/>
        </w:rPr>
      </w:pPr>
      <w:r w:rsidRPr="009C4481">
        <w:rPr>
          <w:rFonts w:cs="Arial"/>
          <w:szCs w:val="22"/>
          <w:lang w:val="nl-NL"/>
        </w:rPr>
        <w:t xml:space="preserve">In grafiek </w:t>
      </w:r>
      <w:r w:rsidR="00D30D67">
        <w:rPr>
          <w:rFonts w:cs="Arial"/>
          <w:szCs w:val="22"/>
          <w:lang w:val="nl-NL"/>
        </w:rPr>
        <w:t>10</w:t>
      </w:r>
      <w:r w:rsidRPr="009C4481">
        <w:rPr>
          <w:rFonts w:cs="Arial"/>
          <w:szCs w:val="22"/>
          <w:lang w:val="nl-NL"/>
        </w:rPr>
        <w:t xml:space="preserve"> staan de resultaten van wekelijks </w:t>
      </w:r>
      <w:r w:rsidR="009C4481" w:rsidRPr="009C4481">
        <w:rPr>
          <w:rFonts w:cs="Arial"/>
          <w:szCs w:val="22"/>
          <w:lang w:val="nl-NL"/>
        </w:rPr>
        <w:t>alcopops</w:t>
      </w:r>
      <w:r w:rsidRPr="009C4481">
        <w:rPr>
          <w:rFonts w:cs="Arial"/>
          <w:szCs w:val="22"/>
          <w:lang w:val="nl-NL"/>
        </w:rPr>
        <w:t xml:space="preserve"> drinken naar opleiding en geslacht. </w:t>
      </w:r>
      <w:r w:rsidR="009C4481">
        <w:rPr>
          <w:rFonts w:cs="Arial"/>
          <w:szCs w:val="22"/>
          <w:lang w:val="nl-NL"/>
        </w:rPr>
        <w:t>Meer jongens uit het beroepsonderwijs drinken wekelijks alcopops, gevolgd door jongens uit het technisch secundair onderwijs en jongens uit het algemeen secundair onderwijs (chi²</w:t>
      </w:r>
      <w:r w:rsidR="00A80C4F">
        <w:rPr>
          <w:rFonts w:cs="Arial"/>
          <w:szCs w:val="22"/>
          <w:lang w:val="nl-NL"/>
        </w:rPr>
        <w:t> </w:t>
      </w:r>
      <w:r w:rsidR="00A80C4F" w:rsidRPr="00C373A3">
        <w:rPr>
          <w:rFonts w:cs="Arial"/>
          <w:szCs w:val="22"/>
          <w:lang w:val="nl-NL"/>
        </w:rPr>
        <w:t>=</w:t>
      </w:r>
      <w:r w:rsidR="00A80C4F">
        <w:rPr>
          <w:rFonts w:cs="Arial"/>
          <w:szCs w:val="22"/>
          <w:lang w:val="nl-NL"/>
        </w:rPr>
        <w:t> </w:t>
      </w:r>
      <w:r w:rsidR="0061298B">
        <w:rPr>
          <w:rFonts w:cs="Arial"/>
          <w:szCs w:val="22"/>
          <w:lang w:val="nl-NL"/>
        </w:rPr>
        <w:t>60</w:t>
      </w:r>
      <w:r w:rsidR="008947FF">
        <w:rPr>
          <w:rFonts w:cs="Arial"/>
          <w:szCs w:val="22"/>
          <w:lang w:val="nl-NL"/>
        </w:rPr>
        <w:t>,</w:t>
      </w:r>
      <w:r w:rsidR="0061298B">
        <w:rPr>
          <w:rFonts w:cs="Arial"/>
          <w:szCs w:val="22"/>
          <w:lang w:val="nl-NL"/>
        </w:rPr>
        <w:t>8</w:t>
      </w:r>
      <w:r w:rsidR="008947FF">
        <w:rPr>
          <w:rFonts w:cs="Arial"/>
          <w:szCs w:val="22"/>
          <w:lang w:val="nl-NL"/>
        </w:rPr>
        <w:t>;</w:t>
      </w:r>
      <w:r w:rsidR="009C4481">
        <w:rPr>
          <w:rFonts w:cs="Arial"/>
          <w:szCs w:val="22"/>
          <w:lang w:val="nl-NL"/>
        </w:rPr>
        <w:t xml:space="preserve"> </w:t>
      </w:r>
      <w:proofErr w:type="spellStart"/>
      <w:r w:rsidR="009C4481">
        <w:rPr>
          <w:rFonts w:cs="Arial"/>
          <w:szCs w:val="22"/>
          <w:lang w:val="nl-NL"/>
        </w:rPr>
        <w:t>df</w:t>
      </w:r>
      <w:proofErr w:type="spellEnd"/>
      <w:r w:rsidR="00A80C4F">
        <w:rPr>
          <w:rFonts w:cs="Arial"/>
          <w:szCs w:val="22"/>
          <w:lang w:val="nl-NL"/>
        </w:rPr>
        <w:t> </w:t>
      </w:r>
      <w:r w:rsidR="00A80C4F" w:rsidRPr="00C373A3">
        <w:rPr>
          <w:rFonts w:cs="Arial"/>
          <w:szCs w:val="22"/>
          <w:lang w:val="nl-NL"/>
        </w:rPr>
        <w:t>=</w:t>
      </w:r>
      <w:r w:rsidR="00A80C4F">
        <w:rPr>
          <w:rFonts w:cs="Arial"/>
          <w:szCs w:val="22"/>
          <w:lang w:val="nl-NL"/>
        </w:rPr>
        <w:t> </w:t>
      </w:r>
      <w:r w:rsidR="0061298B">
        <w:rPr>
          <w:rFonts w:cs="Arial"/>
          <w:szCs w:val="22"/>
          <w:lang w:val="nl-NL"/>
        </w:rPr>
        <w:t>2</w:t>
      </w:r>
      <w:r w:rsidR="008947FF">
        <w:rPr>
          <w:rFonts w:cs="Arial"/>
          <w:szCs w:val="22"/>
          <w:lang w:val="nl-NL"/>
        </w:rPr>
        <w:t>;</w:t>
      </w:r>
      <w:r w:rsidR="009C4481">
        <w:rPr>
          <w:rFonts w:cs="Arial"/>
          <w:szCs w:val="22"/>
          <w:lang w:val="nl-NL"/>
        </w:rPr>
        <w:t xml:space="preserve"> </w:t>
      </w:r>
      <w:r w:rsidR="008947FF">
        <w:rPr>
          <w:lang w:val="nl-NL"/>
        </w:rPr>
        <w:t>p &lt; 0,001</w:t>
      </w:r>
      <w:r w:rsidR="009C4481">
        <w:rPr>
          <w:rFonts w:cs="Arial"/>
          <w:szCs w:val="22"/>
          <w:lang w:val="nl-NL"/>
        </w:rPr>
        <w:t>). Bij de meisjes is hetzelfde patroon vast te s</w:t>
      </w:r>
      <w:r w:rsidR="00A80C4F">
        <w:rPr>
          <w:rFonts w:cs="Arial"/>
          <w:szCs w:val="22"/>
          <w:lang w:val="nl-NL"/>
        </w:rPr>
        <w:t>tellen (chi² </w:t>
      </w:r>
      <w:r w:rsidR="00A80C4F" w:rsidRPr="00C373A3">
        <w:rPr>
          <w:rFonts w:cs="Arial"/>
          <w:szCs w:val="22"/>
          <w:lang w:val="nl-NL"/>
        </w:rPr>
        <w:t>=</w:t>
      </w:r>
      <w:r w:rsidR="00A80C4F">
        <w:rPr>
          <w:rFonts w:cs="Arial"/>
          <w:szCs w:val="22"/>
          <w:lang w:val="nl-NL"/>
        </w:rPr>
        <w:t> </w:t>
      </w:r>
      <w:r w:rsidR="0061298B">
        <w:rPr>
          <w:rFonts w:cs="Arial"/>
          <w:szCs w:val="22"/>
          <w:lang w:val="nl-NL"/>
        </w:rPr>
        <w:t>12</w:t>
      </w:r>
      <w:r w:rsidR="008947FF">
        <w:rPr>
          <w:rFonts w:cs="Arial"/>
          <w:szCs w:val="22"/>
          <w:lang w:val="nl-NL"/>
        </w:rPr>
        <w:t>,</w:t>
      </w:r>
      <w:r w:rsidR="0061298B">
        <w:rPr>
          <w:rFonts w:cs="Arial"/>
          <w:szCs w:val="22"/>
          <w:lang w:val="nl-NL"/>
        </w:rPr>
        <w:t>9</w:t>
      </w:r>
      <w:r w:rsidR="008947FF">
        <w:rPr>
          <w:rFonts w:cs="Arial"/>
          <w:szCs w:val="22"/>
          <w:lang w:val="nl-NL"/>
        </w:rPr>
        <w:t>;</w:t>
      </w:r>
      <w:r w:rsidR="00A80C4F">
        <w:rPr>
          <w:rFonts w:cs="Arial"/>
          <w:szCs w:val="22"/>
          <w:lang w:val="nl-NL"/>
        </w:rPr>
        <w:t xml:space="preserve"> </w:t>
      </w:r>
      <w:proofErr w:type="spellStart"/>
      <w:r w:rsidR="00A80C4F">
        <w:rPr>
          <w:rFonts w:cs="Arial"/>
          <w:szCs w:val="22"/>
          <w:lang w:val="nl-NL"/>
        </w:rPr>
        <w:t>df</w:t>
      </w:r>
      <w:proofErr w:type="spellEnd"/>
      <w:r w:rsidR="00A80C4F">
        <w:rPr>
          <w:rFonts w:cs="Arial"/>
          <w:szCs w:val="22"/>
          <w:lang w:val="nl-NL"/>
        </w:rPr>
        <w:t> </w:t>
      </w:r>
      <w:r w:rsidR="00A80C4F" w:rsidRPr="00C373A3">
        <w:rPr>
          <w:rFonts w:cs="Arial"/>
          <w:szCs w:val="22"/>
          <w:lang w:val="nl-NL"/>
        </w:rPr>
        <w:t>=</w:t>
      </w:r>
      <w:r w:rsidR="00A80C4F">
        <w:rPr>
          <w:rFonts w:cs="Arial"/>
          <w:szCs w:val="22"/>
          <w:lang w:val="nl-NL"/>
        </w:rPr>
        <w:t> 2</w:t>
      </w:r>
      <w:r w:rsidR="008947FF">
        <w:rPr>
          <w:rFonts w:cs="Arial"/>
          <w:szCs w:val="22"/>
          <w:lang w:val="nl-NL"/>
        </w:rPr>
        <w:t>;</w:t>
      </w:r>
      <w:r w:rsidR="00A80C4F">
        <w:rPr>
          <w:rFonts w:cs="Arial"/>
          <w:szCs w:val="22"/>
          <w:lang w:val="nl-NL"/>
        </w:rPr>
        <w:t xml:space="preserve"> </w:t>
      </w:r>
      <w:r w:rsidR="008947FF">
        <w:rPr>
          <w:lang w:val="nl-NL"/>
        </w:rPr>
        <w:t>p = 0,00</w:t>
      </w:r>
      <w:r w:rsidR="0061298B">
        <w:rPr>
          <w:rFonts w:cs="Arial"/>
          <w:szCs w:val="22"/>
          <w:lang w:val="nl-NL"/>
        </w:rPr>
        <w:t>2</w:t>
      </w:r>
      <w:r w:rsidR="009C4481">
        <w:rPr>
          <w:rFonts w:cs="Arial"/>
          <w:szCs w:val="22"/>
          <w:lang w:val="nl-NL"/>
        </w:rPr>
        <w:t xml:space="preserve">). </w:t>
      </w:r>
      <w:r w:rsidRPr="004C2010">
        <w:rPr>
          <w:rFonts w:cs="Arial"/>
          <w:szCs w:val="22"/>
          <w:lang w:val="nl-NL"/>
        </w:rPr>
        <w:t>Vergelijken we deze resultaten met de resultaten uit 20</w:t>
      </w:r>
      <w:r w:rsidR="004C2010" w:rsidRPr="004C2010">
        <w:rPr>
          <w:rFonts w:cs="Arial"/>
          <w:szCs w:val="22"/>
          <w:lang w:val="nl-NL"/>
        </w:rPr>
        <w:t>10</w:t>
      </w:r>
      <w:r w:rsidRPr="004C2010">
        <w:rPr>
          <w:rFonts w:cs="Arial"/>
          <w:szCs w:val="22"/>
          <w:lang w:val="nl-NL"/>
        </w:rPr>
        <w:t>, dan zien we voor alle groepen een significante daling van het percentage jon</w:t>
      </w:r>
      <w:r w:rsidR="009C4481" w:rsidRPr="004C2010">
        <w:rPr>
          <w:rFonts w:cs="Arial"/>
          <w:szCs w:val="22"/>
          <w:lang w:val="nl-NL"/>
        </w:rPr>
        <w:t>g</w:t>
      </w:r>
      <w:r w:rsidRPr="004C2010">
        <w:rPr>
          <w:rFonts w:cs="Arial"/>
          <w:szCs w:val="22"/>
          <w:lang w:val="nl-NL"/>
        </w:rPr>
        <w:t xml:space="preserve">eren die wekelijks </w:t>
      </w:r>
      <w:r w:rsidR="009C4481" w:rsidRPr="004C2010">
        <w:rPr>
          <w:rFonts w:cs="Arial"/>
          <w:szCs w:val="22"/>
          <w:lang w:val="nl-NL"/>
        </w:rPr>
        <w:t>alcopops</w:t>
      </w:r>
      <w:r w:rsidRPr="004C2010">
        <w:rPr>
          <w:rFonts w:cs="Arial"/>
          <w:szCs w:val="22"/>
          <w:lang w:val="nl-NL"/>
        </w:rPr>
        <w:t xml:space="preserve"> drinken</w:t>
      </w:r>
      <w:r w:rsidR="004C2010" w:rsidRPr="004C2010">
        <w:rPr>
          <w:rFonts w:cs="Arial"/>
          <w:szCs w:val="22"/>
          <w:lang w:val="nl-NL"/>
        </w:rPr>
        <w:t>.</w:t>
      </w:r>
      <w:r w:rsidRPr="009C4481">
        <w:rPr>
          <w:rFonts w:cs="Arial"/>
          <w:szCs w:val="22"/>
          <w:lang w:val="nl-NL"/>
        </w:rPr>
        <w:t xml:space="preserve"> </w:t>
      </w:r>
    </w:p>
    <w:p w14:paraId="0F1679F7" w14:textId="77777777" w:rsidR="0061298B" w:rsidRDefault="0061298B" w:rsidP="00E120B7">
      <w:pPr>
        <w:rPr>
          <w:rFonts w:cs="Arial"/>
          <w:szCs w:val="22"/>
          <w:lang w:val="nl-NL"/>
        </w:rPr>
      </w:pPr>
      <w:r>
        <w:rPr>
          <w:rFonts w:cs="Arial"/>
          <w:noProof/>
          <w:szCs w:val="22"/>
          <w:lang w:val="nl-BE" w:eastAsia="nl-BE"/>
        </w:rPr>
        <w:lastRenderedPageBreak/>
        <w:drawing>
          <wp:inline distT="0" distB="0" distL="0" distR="0" wp14:anchorId="278C595B" wp14:editId="4E4CBF2A">
            <wp:extent cx="5549265" cy="3423557"/>
            <wp:effectExtent l="0" t="0" r="13335" b="5715"/>
            <wp:docPr id="17" name="Object 5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EDDBC23" w14:textId="77777777" w:rsidR="00D30D67" w:rsidRPr="00ED51C5" w:rsidRDefault="00D30D67" w:rsidP="00D30D67">
      <w:pPr>
        <w:pStyle w:val="Caption"/>
        <w:keepNext/>
        <w:spacing w:after="0"/>
        <w:jc w:val="center"/>
        <w:rPr>
          <w:rFonts w:ascii="Arial" w:hAnsi="Arial" w:cs="Arial"/>
          <w:b/>
          <w:i w:val="0"/>
          <w:color w:val="auto"/>
          <w:lang w:val="nl-BE"/>
        </w:rPr>
      </w:pPr>
      <w:r w:rsidRPr="00ED51C5">
        <w:rPr>
          <w:rFonts w:ascii="Arial" w:hAnsi="Arial" w:cs="Arial"/>
          <w:b/>
          <w:i w:val="0"/>
          <w:color w:val="auto"/>
          <w:lang w:val="nl-BE"/>
        </w:rPr>
        <w:t xml:space="preserve">Grafiek </w:t>
      </w:r>
      <w:r>
        <w:rPr>
          <w:rFonts w:ascii="Arial" w:hAnsi="Arial" w:cs="Arial"/>
          <w:b/>
          <w:i w:val="0"/>
          <w:color w:val="auto"/>
          <w:lang w:val="nl-BE"/>
        </w:rPr>
        <w:fldChar w:fldCharType="begin"/>
      </w:r>
      <w:r>
        <w:rPr>
          <w:rFonts w:ascii="Arial" w:hAnsi="Arial" w:cs="Arial"/>
          <w:b/>
          <w:i w:val="0"/>
          <w:color w:val="auto"/>
          <w:lang w:val="nl-BE"/>
        </w:rPr>
        <w:instrText xml:space="preserve"> SEQ Grafiek \* ARABIC </w:instrText>
      </w:r>
      <w:r>
        <w:rPr>
          <w:rFonts w:ascii="Arial" w:hAnsi="Arial" w:cs="Arial"/>
          <w:b/>
          <w:i w:val="0"/>
          <w:color w:val="auto"/>
          <w:lang w:val="nl-BE"/>
        </w:rPr>
        <w:fldChar w:fldCharType="separate"/>
      </w:r>
      <w:r>
        <w:rPr>
          <w:rFonts w:ascii="Arial" w:hAnsi="Arial" w:cs="Arial"/>
          <w:b/>
          <w:i w:val="0"/>
          <w:noProof/>
          <w:color w:val="auto"/>
          <w:lang w:val="nl-BE"/>
        </w:rPr>
        <w:t>10</w:t>
      </w:r>
      <w:r>
        <w:rPr>
          <w:rFonts w:ascii="Arial" w:hAnsi="Arial" w:cs="Arial"/>
          <w:b/>
          <w:i w:val="0"/>
          <w:color w:val="auto"/>
          <w:lang w:val="nl-BE"/>
        </w:rPr>
        <w:fldChar w:fldCharType="end"/>
      </w:r>
      <w:r w:rsidRPr="00ED51C5">
        <w:rPr>
          <w:rFonts w:ascii="Arial" w:hAnsi="Arial" w:cs="Arial"/>
          <w:b/>
          <w:i w:val="0"/>
          <w:color w:val="auto"/>
          <w:lang w:val="nl-BE"/>
        </w:rPr>
        <w:t xml:space="preserve"> Percentage wekelijkse consumptie alcopops naar opleiding en geslacht</w:t>
      </w:r>
    </w:p>
    <w:p w14:paraId="6C51B917" w14:textId="77777777" w:rsidR="00E120B7" w:rsidRPr="00D30D67" w:rsidRDefault="00E120B7" w:rsidP="00E120B7">
      <w:pPr>
        <w:rPr>
          <w:rFonts w:cs="Arial"/>
          <w:szCs w:val="22"/>
          <w:highlight w:val="yellow"/>
          <w:lang w:val="nl-BE"/>
        </w:rPr>
      </w:pPr>
    </w:p>
    <w:p w14:paraId="1636A8AF" w14:textId="77777777" w:rsidR="00877CF1" w:rsidRPr="00583E01" w:rsidRDefault="00877CF1" w:rsidP="004D3AAE">
      <w:pPr>
        <w:rPr>
          <w:rFonts w:cs="Arial"/>
          <w:szCs w:val="22"/>
          <w:highlight w:val="yellow"/>
          <w:lang w:val="nl-NL"/>
        </w:rPr>
      </w:pPr>
    </w:p>
    <w:p w14:paraId="49F208D5" w14:textId="77777777" w:rsidR="004D3AAE" w:rsidRPr="009C4481" w:rsidRDefault="004D3AAE" w:rsidP="00ED51C5">
      <w:pPr>
        <w:pStyle w:val="Heading3"/>
      </w:pPr>
      <w:r w:rsidRPr="009C4481">
        <w:t>Dronkenschap</w:t>
      </w:r>
    </w:p>
    <w:p w14:paraId="6549A340" w14:textId="54F5E29A" w:rsidR="00235BF9" w:rsidRDefault="004D3AAE" w:rsidP="00235BF9">
      <w:pPr>
        <w:rPr>
          <w:rFonts w:cs="Arial"/>
          <w:szCs w:val="22"/>
          <w:lang w:val="nl-NL"/>
        </w:rPr>
      </w:pPr>
      <w:r w:rsidRPr="00CD2C50">
        <w:rPr>
          <w:rFonts w:cs="Arial"/>
          <w:szCs w:val="22"/>
          <w:lang w:val="nl-NL"/>
        </w:rPr>
        <w:t>In grafiek</w:t>
      </w:r>
      <w:r w:rsidR="00BD2539" w:rsidRPr="00CD2C50">
        <w:rPr>
          <w:rFonts w:cs="Arial"/>
          <w:szCs w:val="22"/>
          <w:lang w:val="nl-NL"/>
        </w:rPr>
        <w:t xml:space="preserve"> </w:t>
      </w:r>
      <w:r w:rsidR="00396C78">
        <w:rPr>
          <w:rFonts w:cs="Arial"/>
          <w:szCs w:val="22"/>
          <w:lang w:val="nl-NL"/>
        </w:rPr>
        <w:t>1</w:t>
      </w:r>
      <w:r w:rsidR="00D30D67">
        <w:rPr>
          <w:rFonts w:cs="Arial"/>
          <w:szCs w:val="22"/>
          <w:lang w:val="nl-NL"/>
        </w:rPr>
        <w:t>1</w:t>
      </w:r>
      <w:r w:rsidRPr="00CD2C50">
        <w:rPr>
          <w:rFonts w:cs="Arial"/>
          <w:szCs w:val="22"/>
          <w:lang w:val="nl-NL"/>
        </w:rPr>
        <w:t xml:space="preserve"> staan de jongeren die minimaal 10 keer dronken zijn geweest</w:t>
      </w:r>
      <w:r w:rsidR="0062187F">
        <w:rPr>
          <w:rFonts w:cs="Arial"/>
          <w:szCs w:val="22"/>
          <w:lang w:val="nl-NL"/>
        </w:rPr>
        <w:t xml:space="preserve"> (in hun leven)</w:t>
      </w:r>
      <w:r w:rsidR="0017223D">
        <w:rPr>
          <w:rFonts w:cs="Arial"/>
          <w:szCs w:val="22"/>
          <w:lang w:val="nl-NL"/>
        </w:rPr>
        <w:t xml:space="preserve">. Uit de gegevens in 2014 blijkt dat jongens significant vaker dronken zijn dan meisjes. In </w:t>
      </w:r>
      <w:r w:rsidR="00CD2C50">
        <w:rPr>
          <w:rFonts w:cs="Arial"/>
          <w:szCs w:val="22"/>
          <w:lang w:val="nl-NL"/>
        </w:rPr>
        <w:t xml:space="preserve">totaal </w:t>
      </w:r>
      <w:r w:rsidR="0017223D">
        <w:rPr>
          <w:rFonts w:cs="Arial"/>
          <w:szCs w:val="22"/>
          <w:lang w:val="nl-NL"/>
        </w:rPr>
        <w:t xml:space="preserve">gaven </w:t>
      </w:r>
      <w:r w:rsidR="005F5046">
        <w:rPr>
          <w:rFonts w:cs="Arial"/>
          <w:szCs w:val="22"/>
          <w:lang w:val="nl-NL"/>
        </w:rPr>
        <w:t>10</w:t>
      </w:r>
      <w:r w:rsidR="008947FF">
        <w:rPr>
          <w:rFonts w:cs="Arial"/>
          <w:szCs w:val="22"/>
          <w:lang w:val="nl-NL"/>
        </w:rPr>
        <w:t>,</w:t>
      </w:r>
      <w:r w:rsidR="005F5046">
        <w:rPr>
          <w:rFonts w:cs="Arial"/>
          <w:szCs w:val="22"/>
          <w:lang w:val="nl-NL"/>
        </w:rPr>
        <w:t>2</w:t>
      </w:r>
      <w:r w:rsidR="00CD2C50" w:rsidRPr="00CD2C50">
        <w:rPr>
          <w:rFonts w:cs="Arial"/>
          <w:szCs w:val="22"/>
          <w:lang w:val="nl-NL"/>
        </w:rPr>
        <w:t xml:space="preserve">% van de jongens en </w:t>
      </w:r>
      <w:r w:rsidR="005F5046">
        <w:rPr>
          <w:rFonts w:cs="Arial"/>
          <w:szCs w:val="22"/>
          <w:lang w:val="nl-NL"/>
        </w:rPr>
        <w:t>3</w:t>
      </w:r>
      <w:r w:rsidR="008947FF">
        <w:rPr>
          <w:rFonts w:cs="Arial"/>
          <w:szCs w:val="22"/>
          <w:lang w:val="nl-NL"/>
        </w:rPr>
        <w:t>,</w:t>
      </w:r>
      <w:r w:rsidR="005F5046">
        <w:rPr>
          <w:rFonts w:cs="Arial"/>
          <w:szCs w:val="22"/>
          <w:lang w:val="nl-NL"/>
        </w:rPr>
        <w:t>3</w:t>
      </w:r>
      <w:r w:rsidR="00CD2C50" w:rsidRPr="00CD2C50">
        <w:rPr>
          <w:rFonts w:cs="Arial"/>
          <w:szCs w:val="22"/>
          <w:lang w:val="nl-NL"/>
        </w:rPr>
        <w:t xml:space="preserve">% van de meisjes </w:t>
      </w:r>
      <w:r w:rsidR="0017223D">
        <w:rPr>
          <w:rFonts w:cs="Arial"/>
          <w:szCs w:val="22"/>
          <w:lang w:val="nl-NL"/>
        </w:rPr>
        <w:t xml:space="preserve">aan </w:t>
      </w:r>
      <w:r w:rsidR="00CD2C50" w:rsidRPr="00CD2C50">
        <w:rPr>
          <w:rFonts w:cs="Arial"/>
          <w:szCs w:val="22"/>
          <w:lang w:val="nl-NL"/>
        </w:rPr>
        <w:t>reeds 10 keer of meer dronken</w:t>
      </w:r>
      <w:r w:rsidR="0017223D">
        <w:rPr>
          <w:rFonts w:cs="Arial"/>
          <w:szCs w:val="22"/>
          <w:lang w:val="nl-NL"/>
        </w:rPr>
        <w:t xml:space="preserve"> te zijn geweest</w:t>
      </w:r>
      <w:r w:rsidR="00CD2C50" w:rsidRPr="00CD2C50">
        <w:rPr>
          <w:rFonts w:cs="Arial"/>
          <w:szCs w:val="22"/>
          <w:lang w:val="nl-NL"/>
        </w:rPr>
        <w:t xml:space="preserve"> (chi²</w:t>
      </w:r>
      <w:r w:rsidR="00A80C4F">
        <w:rPr>
          <w:rFonts w:cs="Arial"/>
          <w:szCs w:val="22"/>
          <w:lang w:val="nl-NL"/>
        </w:rPr>
        <w:t> </w:t>
      </w:r>
      <w:r w:rsidR="00A80C4F" w:rsidRPr="00C373A3">
        <w:rPr>
          <w:rFonts w:cs="Arial"/>
          <w:szCs w:val="22"/>
          <w:lang w:val="nl-NL"/>
        </w:rPr>
        <w:t>=</w:t>
      </w:r>
      <w:r w:rsidR="00A80C4F">
        <w:rPr>
          <w:rFonts w:cs="Arial"/>
          <w:szCs w:val="22"/>
          <w:lang w:val="nl-NL"/>
        </w:rPr>
        <w:t> </w:t>
      </w:r>
      <w:r w:rsidR="005F5046">
        <w:rPr>
          <w:rFonts w:cs="Arial"/>
          <w:szCs w:val="22"/>
          <w:lang w:val="nl-NL"/>
        </w:rPr>
        <w:t>180</w:t>
      </w:r>
      <w:r w:rsidR="008947FF">
        <w:rPr>
          <w:rFonts w:cs="Arial"/>
          <w:szCs w:val="22"/>
          <w:lang w:val="nl-NL"/>
        </w:rPr>
        <w:t>,</w:t>
      </w:r>
      <w:r w:rsidR="005F5046">
        <w:rPr>
          <w:rFonts w:cs="Arial"/>
          <w:szCs w:val="22"/>
          <w:lang w:val="nl-NL"/>
        </w:rPr>
        <w:t>8</w:t>
      </w:r>
      <w:r w:rsidR="008947FF">
        <w:rPr>
          <w:rFonts w:cs="Arial"/>
          <w:szCs w:val="22"/>
          <w:lang w:val="nl-NL"/>
        </w:rPr>
        <w:t>;</w:t>
      </w:r>
      <w:r w:rsidR="00CD2C50" w:rsidRPr="00CD2C50">
        <w:rPr>
          <w:rFonts w:cs="Arial"/>
          <w:szCs w:val="22"/>
          <w:lang w:val="nl-NL"/>
        </w:rPr>
        <w:t xml:space="preserve"> </w:t>
      </w:r>
      <w:proofErr w:type="spellStart"/>
      <w:r w:rsidR="00CD2C50" w:rsidRPr="00CD2C50">
        <w:rPr>
          <w:rFonts w:cs="Arial"/>
          <w:szCs w:val="22"/>
          <w:lang w:val="nl-NL"/>
        </w:rPr>
        <w:t>df</w:t>
      </w:r>
      <w:proofErr w:type="spellEnd"/>
      <w:r w:rsidR="00A80C4F">
        <w:rPr>
          <w:rFonts w:cs="Arial"/>
          <w:szCs w:val="22"/>
          <w:lang w:val="nl-NL"/>
        </w:rPr>
        <w:t> </w:t>
      </w:r>
      <w:r w:rsidR="00A80C4F" w:rsidRPr="00C373A3">
        <w:rPr>
          <w:rFonts w:cs="Arial"/>
          <w:szCs w:val="22"/>
          <w:lang w:val="nl-NL"/>
        </w:rPr>
        <w:t>=</w:t>
      </w:r>
      <w:r w:rsidR="00A80C4F">
        <w:rPr>
          <w:rFonts w:cs="Arial"/>
          <w:szCs w:val="22"/>
          <w:lang w:val="nl-NL"/>
        </w:rPr>
        <w:t> </w:t>
      </w:r>
      <w:r w:rsidR="00CD2C50" w:rsidRPr="00CD2C50">
        <w:rPr>
          <w:rFonts w:cs="Arial"/>
          <w:szCs w:val="22"/>
          <w:lang w:val="nl-NL"/>
        </w:rPr>
        <w:t>1</w:t>
      </w:r>
      <w:r w:rsidR="008947FF">
        <w:rPr>
          <w:rFonts w:cs="Arial"/>
          <w:szCs w:val="22"/>
          <w:lang w:val="nl-NL"/>
        </w:rPr>
        <w:t>;</w:t>
      </w:r>
      <w:r w:rsidR="00CD2C50" w:rsidRPr="00CD2C50">
        <w:rPr>
          <w:rFonts w:cs="Arial"/>
          <w:szCs w:val="22"/>
          <w:lang w:val="nl-NL"/>
        </w:rPr>
        <w:t xml:space="preserve"> </w:t>
      </w:r>
      <w:r w:rsidR="008947FF">
        <w:rPr>
          <w:lang w:val="nl-NL"/>
        </w:rPr>
        <w:t>p &lt; 0,001</w:t>
      </w:r>
      <w:r w:rsidR="00CD2C50" w:rsidRPr="00CD2C50">
        <w:rPr>
          <w:rFonts w:cs="Arial"/>
          <w:szCs w:val="22"/>
          <w:lang w:val="nl-NL"/>
        </w:rPr>
        <w:t xml:space="preserve">). Deze percentages zijn significant </w:t>
      </w:r>
      <w:r w:rsidR="005F5046">
        <w:rPr>
          <w:rFonts w:cs="Arial"/>
          <w:szCs w:val="22"/>
          <w:lang w:val="nl-NL"/>
        </w:rPr>
        <w:t>hoger</w:t>
      </w:r>
      <w:r w:rsidR="00CD2C50" w:rsidRPr="00CD2C50">
        <w:rPr>
          <w:rFonts w:cs="Arial"/>
          <w:szCs w:val="22"/>
          <w:lang w:val="nl-NL"/>
        </w:rPr>
        <w:t xml:space="preserve"> dan de percentage die werden gevonden in 20</w:t>
      </w:r>
      <w:r w:rsidR="005F5046">
        <w:rPr>
          <w:rFonts w:cs="Arial"/>
          <w:szCs w:val="22"/>
          <w:lang w:val="nl-NL"/>
        </w:rPr>
        <w:t>10</w:t>
      </w:r>
      <w:r w:rsidR="00E3317B">
        <w:rPr>
          <w:rFonts w:cs="Arial"/>
          <w:szCs w:val="22"/>
          <w:lang w:val="nl-NL"/>
        </w:rPr>
        <w:t xml:space="preserve"> en dit zowel voor de jongens als de meisjes </w:t>
      </w:r>
      <w:r w:rsidR="00E3317B" w:rsidRPr="00950709">
        <w:rPr>
          <w:rFonts w:cs="Arial"/>
          <w:szCs w:val="22"/>
          <w:lang w:val="nl-NL"/>
        </w:rPr>
        <w:t>(jongens: chi² = 19</w:t>
      </w:r>
      <w:r w:rsidR="008947FF">
        <w:rPr>
          <w:rFonts w:cs="Arial"/>
          <w:szCs w:val="22"/>
          <w:lang w:val="nl-NL"/>
        </w:rPr>
        <w:t>,</w:t>
      </w:r>
      <w:r w:rsidR="00E3317B" w:rsidRPr="00950709">
        <w:rPr>
          <w:rFonts w:cs="Arial"/>
          <w:szCs w:val="22"/>
          <w:lang w:val="nl-NL"/>
        </w:rPr>
        <w:t>5</w:t>
      </w:r>
      <w:r w:rsidR="008947FF">
        <w:rPr>
          <w:rFonts w:cs="Arial"/>
          <w:szCs w:val="22"/>
          <w:lang w:val="nl-NL"/>
        </w:rPr>
        <w:t>;</w:t>
      </w:r>
      <w:r w:rsidR="00E3317B" w:rsidRPr="00950709">
        <w:rPr>
          <w:rFonts w:cs="Arial"/>
          <w:szCs w:val="22"/>
          <w:lang w:val="nl-NL"/>
        </w:rPr>
        <w:t xml:space="preserve"> </w:t>
      </w:r>
      <w:proofErr w:type="spellStart"/>
      <w:r w:rsidR="00E3317B" w:rsidRPr="00950709">
        <w:rPr>
          <w:rFonts w:cs="Arial"/>
          <w:szCs w:val="22"/>
          <w:lang w:val="nl-NL"/>
        </w:rPr>
        <w:t>df</w:t>
      </w:r>
      <w:proofErr w:type="spellEnd"/>
      <w:r w:rsidR="00E3317B" w:rsidRPr="00950709">
        <w:rPr>
          <w:rFonts w:cs="Arial"/>
          <w:szCs w:val="22"/>
          <w:lang w:val="nl-NL"/>
        </w:rPr>
        <w:t> = 1</w:t>
      </w:r>
      <w:r w:rsidR="008947FF">
        <w:rPr>
          <w:rFonts w:cs="Arial"/>
          <w:szCs w:val="22"/>
          <w:lang w:val="nl-NL"/>
        </w:rPr>
        <w:t>;</w:t>
      </w:r>
      <w:r w:rsidR="00E3317B" w:rsidRPr="00950709">
        <w:rPr>
          <w:rFonts w:cs="Arial"/>
          <w:szCs w:val="22"/>
          <w:lang w:val="nl-NL"/>
        </w:rPr>
        <w:t xml:space="preserve"> </w:t>
      </w:r>
      <w:r w:rsidR="008947FF">
        <w:rPr>
          <w:lang w:val="nl-NL"/>
        </w:rPr>
        <w:t>p &lt; 0,001</w:t>
      </w:r>
      <w:r w:rsidR="00E3317B" w:rsidRPr="00950709">
        <w:rPr>
          <w:rFonts w:cs="Arial"/>
          <w:szCs w:val="22"/>
          <w:lang w:val="nl-NL"/>
        </w:rPr>
        <w:t>; meisjes: chi² = 8</w:t>
      </w:r>
      <w:r w:rsidR="008947FF">
        <w:rPr>
          <w:rFonts w:cs="Arial"/>
          <w:szCs w:val="22"/>
          <w:lang w:val="nl-NL"/>
        </w:rPr>
        <w:t>,</w:t>
      </w:r>
      <w:r w:rsidR="00E3317B" w:rsidRPr="00950709">
        <w:rPr>
          <w:rFonts w:cs="Arial"/>
          <w:szCs w:val="22"/>
          <w:lang w:val="nl-NL"/>
        </w:rPr>
        <w:t>4</w:t>
      </w:r>
      <w:r w:rsidR="008947FF">
        <w:rPr>
          <w:rFonts w:cs="Arial"/>
          <w:szCs w:val="22"/>
          <w:lang w:val="nl-NL"/>
        </w:rPr>
        <w:t>;</w:t>
      </w:r>
      <w:r w:rsidR="00E3317B" w:rsidRPr="00950709">
        <w:rPr>
          <w:rFonts w:cs="Arial"/>
          <w:szCs w:val="22"/>
          <w:lang w:val="nl-NL"/>
        </w:rPr>
        <w:t xml:space="preserve"> </w:t>
      </w:r>
      <w:proofErr w:type="spellStart"/>
      <w:r w:rsidR="00E3317B" w:rsidRPr="00950709">
        <w:rPr>
          <w:rFonts w:cs="Arial"/>
          <w:szCs w:val="22"/>
          <w:lang w:val="nl-NL"/>
        </w:rPr>
        <w:t>df</w:t>
      </w:r>
      <w:proofErr w:type="spellEnd"/>
      <w:r w:rsidR="00E3317B" w:rsidRPr="00950709">
        <w:rPr>
          <w:rFonts w:cs="Arial"/>
          <w:szCs w:val="22"/>
          <w:lang w:val="nl-NL"/>
        </w:rPr>
        <w:t> = 1</w:t>
      </w:r>
      <w:r w:rsidR="008947FF">
        <w:rPr>
          <w:rFonts w:cs="Arial"/>
          <w:szCs w:val="22"/>
          <w:lang w:val="nl-NL"/>
        </w:rPr>
        <w:t>;</w:t>
      </w:r>
      <w:r w:rsidR="00E3317B" w:rsidRPr="00950709">
        <w:rPr>
          <w:rFonts w:cs="Arial"/>
          <w:szCs w:val="22"/>
          <w:lang w:val="nl-NL"/>
        </w:rPr>
        <w:t xml:space="preserve"> p = </w:t>
      </w:r>
      <w:r w:rsidR="00ED51C5">
        <w:rPr>
          <w:rFonts w:cs="Arial"/>
          <w:szCs w:val="22"/>
          <w:lang w:val="nl-NL"/>
        </w:rPr>
        <w:t>0,00</w:t>
      </w:r>
      <w:r w:rsidR="00E3317B" w:rsidRPr="00950709">
        <w:rPr>
          <w:rFonts w:cs="Arial"/>
          <w:szCs w:val="22"/>
          <w:lang w:val="nl-NL"/>
        </w:rPr>
        <w:t>4)</w:t>
      </w:r>
      <w:r w:rsidR="00E3317B">
        <w:rPr>
          <w:rFonts w:cs="Arial"/>
          <w:szCs w:val="22"/>
          <w:lang w:val="nl-NL"/>
        </w:rPr>
        <w:t>,</w:t>
      </w:r>
      <w:r w:rsidR="00CD2C50" w:rsidRPr="00CD2C50">
        <w:rPr>
          <w:rFonts w:cs="Arial"/>
          <w:szCs w:val="22"/>
          <w:lang w:val="nl-NL"/>
        </w:rPr>
        <w:t xml:space="preserve"> </w:t>
      </w:r>
      <w:r w:rsidR="00E3317B">
        <w:rPr>
          <w:rFonts w:cs="Arial"/>
          <w:szCs w:val="22"/>
          <w:lang w:val="nl-NL"/>
        </w:rPr>
        <w:t>t</w:t>
      </w:r>
      <w:r w:rsidR="00CD2C50" w:rsidRPr="00CD2C50">
        <w:rPr>
          <w:rFonts w:cs="Arial"/>
          <w:szCs w:val="22"/>
          <w:lang w:val="nl-NL"/>
        </w:rPr>
        <w:t xml:space="preserve">oen </w:t>
      </w:r>
      <w:r w:rsidR="005F5046">
        <w:rPr>
          <w:rFonts w:cs="Arial"/>
          <w:szCs w:val="22"/>
          <w:lang w:val="nl-NL"/>
        </w:rPr>
        <w:t>7</w:t>
      </w:r>
      <w:r w:rsidR="008947FF">
        <w:rPr>
          <w:rFonts w:cs="Arial"/>
          <w:szCs w:val="22"/>
          <w:lang w:val="nl-NL"/>
        </w:rPr>
        <w:t>,</w:t>
      </w:r>
      <w:r w:rsidR="005F5046">
        <w:rPr>
          <w:rFonts w:cs="Arial"/>
          <w:szCs w:val="22"/>
          <w:lang w:val="nl-NL"/>
        </w:rPr>
        <w:t>7</w:t>
      </w:r>
      <w:r w:rsidR="00CD2C50" w:rsidRPr="00CD2C50">
        <w:rPr>
          <w:rFonts w:cs="Arial"/>
          <w:szCs w:val="22"/>
          <w:lang w:val="nl-NL"/>
        </w:rPr>
        <w:t xml:space="preserve">% van de jongens en </w:t>
      </w:r>
      <w:r w:rsidR="005F5046">
        <w:rPr>
          <w:rFonts w:cs="Arial"/>
          <w:szCs w:val="22"/>
          <w:lang w:val="nl-NL"/>
        </w:rPr>
        <w:t>2</w:t>
      </w:r>
      <w:r w:rsidR="00CD2C50" w:rsidRPr="00CD2C50">
        <w:rPr>
          <w:rFonts w:cs="Arial"/>
          <w:szCs w:val="22"/>
          <w:lang w:val="nl-NL"/>
        </w:rPr>
        <w:t xml:space="preserve">,3% van de meisjes </w:t>
      </w:r>
      <w:r w:rsidR="00E3317B">
        <w:rPr>
          <w:rFonts w:cs="Arial"/>
          <w:szCs w:val="22"/>
          <w:lang w:val="nl-NL"/>
        </w:rPr>
        <w:t xml:space="preserve">meldden </w:t>
      </w:r>
      <w:r w:rsidR="00CD2C50" w:rsidRPr="00CD2C50">
        <w:rPr>
          <w:rFonts w:cs="Arial"/>
          <w:szCs w:val="22"/>
          <w:lang w:val="nl-NL"/>
        </w:rPr>
        <w:t xml:space="preserve">dat ze reeds 10 of meer keer dronken </w:t>
      </w:r>
      <w:r w:rsidR="00E3317B">
        <w:rPr>
          <w:rFonts w:cs="Arial"/>
          <w:szCs w:val="22"/>
          <w:lang w:val="nl-NL"/>
        </w:rPr>
        <w:t>waren</w:t>
      </w:r>
      <w:r w:rsidR="00CD2C50" w:rsidRPr="00CD2C50">
        <w:rPr>
          <w:rFonts w:cs="Arial"/>
          <w:szCs w:val="22"/>
          <w:lang w:val="nl-NL"/>
        </w:rPr>
        <w:t xml:space="preserve"> geweest</w:t>
      </w:r>
      <w:r w:rsidR="00E3317B">
        <w:rPr>
          <w:rFonts w:cs="Arial"/>
          <w:szCs w:val="22"/>
          <w:lang w:val="nl-NL"/>
        </w:rPr>
        <w:t>. De stijging is te wijten aan de leeftijdsgroep 17-18</w:t>
      </w:r>
      <w:r w:rsidR="0039465D">
        <w:rPr>
          <w:rFonts w:cs="Arial"/>
          <w:szCs w:val="22"/>
          <w:lang w:val="nl-NL"/>
        </w:rPr>
        <w:t>-</w:t>
      </w:r>
      <w:r w:rsidR="00E3317B">
        <w:rPr>
          <w:rFonts w:cs="Arial"/>
          <w:szCs w:val="22"/>
          <w:lang w:val="nl-NL"/>
        </w:rPr>
        <w:t>jarigen</w:t>
      </w:r>
      <w:r w:rsidR="00015B18">
        <w:rPr>
          <w:rFonts w:cs="Arial"/>
          <w:szCs w:val="22"/>
          <w:lang w:val="nl-NL"/>
        </w:rPr>
        <w:t xml:space="preserve"> </w:t>
      </w:r>
      <w:r w:rsidR="00015B18" w:rsidRPr="00950709">
        <w:rPr>
          <w:rFonts w:cs="Arial"/>
          <w:szCs w:val="22"/>
          <w:lang w:val="nl-NL"/>
        </w:rPr>
        <w:t>(jongens: chi² = </w:t>
      </w:r>
      <w:r w:rsidR="00015B18">
        <w:rPr>
          <w:rFonts w:cs="Arial"/>
          <w:szCs w:val="22"/>
          <w:lang w:val="nl-NL"/>
        </w:rPr>
        <w:t>15,1;</w:t>
      </w:r>
      <w:r w:rsidR="00015B18" w:rsidRPr="00950709">
        <w:rPr>
          <w:rFonts w:cs="Arial"/>
          <w:szCs w:val="22"/>
          <w:lang w:val="nl-NL"/>
        </w:rPr>
        <w:t xml:space="preserve"> </w:t>
      </w:r>
      <w:proofErr w:type="spellStart"/>
      <w:r w:rsidR="00015B18" w:rsidRPr="00950709">
        <w:rPr>
          <w:rFonts w:cs="Arial"/>
          <w:szCs w:val="22"/>
          <w:lang w:val="nl-NL"/>
        </w:rPr>
        <w:t>df</w:t>
      </w:r>
      <w:proofErr w:type="spellEnd"/>
      <w:r w:rsidR="00015B18" w:rsidRPr="00950709">
        <w:rPr>
          <w:rFonts w:cs="Arial"/>
          <w:szCs w:val="22"/>
          <w:lang w:val="nl-NL"/>
        </w:rPr>
        <w:t> = 1</w:t>
      </w:r>
      <w:r w:rsidR="00015B18">
        <w:rPr>
          <w:rFonts w:cs="Arial"/>
          <w:szCs w:val="22"/>
          <w:lang w:val="nl-NL"/>
        </w:rPr>
        <w:t>;</w:t>
      </w:r>
      <w:r w:rsidR="00015B18" w:rsidRPr="00950709">
        <w:rPr>
          <w:rFonts w:cs="Arial"/>
          <w:szCs w:val="22"/>
          <w:lang w:val="nl-NL"/>
        </w:rPr>
        <w:t xml:space="preserve"> </w:t>
      </w:r>
      <w:r w:rsidR="00015B18">
        <w:rPr>
          <w:lang w:val="nl-NL"/>
        </w:rPr>
        <w:t>p &lt; 0,001</w:t>
      </w:r>
      <w:r w:rsidR="00015B18" w:rsidRPr="00950709">
        <w:rPr>
          <w:rFonts w:cs="Arial"/>
          <w:szCs w:val="22"/>
          <w:lang w:val="nl-NL"/>
        </w:rPr>
        <w:t>; meisjes: chi² = </w:t>
      </w:r>
      <w:r w:rsidR="00015B18">
        <w:rPr>
          <w:rFonts w:cs="Arial"/>
          <w:szCs w:val="22"/>
          <w:lang w:val="nl-NL"/>
        </w:rPr>
        <w:t>7,7;</w:t>
      </w:r>
      <w:r w:rsidR="00015B18" w:rsidRPr="00950709">
        <w:rPr>
          <w:rFonts w:cs="Arial"/>
          <w:szCs w:val="22"/>
          <w:lang w:val="nl-NL"/>
        </w:rPr>
        <w:t xml:space="preserve"> </w:t>
      </w:r>
      <w:proofErr w:type="spellStart"/>
      <w:r w:rsidR="00015B18" w:rsidRPr="00950709">
        <w:rPr>
          <w:rFonts w:cs="Arial"/>
          <w:szCs w:val="22"/>
          <w:lang w:val="nl-NL"/>
        </w:rPr>
        <w:t>df</w:t>
      </w:r>
      <w:proofErr w:type="spellEnd"/>
      <w:r w:rsidR="00015B18" w:rsidRPr="00950709">
        <w:rPr>
          <w:rFonts w:cs="Arial"/>
          <w:szCs w:val="22"/>
          <w:lang w:val="nl-NL"/>
        </w:rPr>
        <w:t> = 1</w:t>
      </w:r>
      <w:r w:rsidR="00015B18">
        <w:rPr>
          <w:rFonts w:cs="Arial"/>
          <w:szCs w:val="22"/>
          <w:lang w:val="nl-NL"/>
        </w:rPr>
        <w:t>;</w:t>
      </w:r>
      <w:r w:rsidR="00015B18" w:rsidRPr="00950709">
        <w:rPr>
          <w:rFonts w:cs="Arial"/>
          <w:szCs w:val="22"/>
          <w:lang w:val="nl-NL"/>
        </w:rPr>
        <w:t xml:space="preserve"> p = </w:t>
      </w:r>
      <w:r w:rsidR="00015B18">
        <w:rPr>
          <w:rFonts w:cs="Arial"/>
          <w:szCs w:val="22"/>
          <w:lang w:val="nl-NL"/>
        </w:rPr>
        <w:t>0,006</w:t>
      </w:r>
      <w:r w:rsidR="00015B18" w:rsidRPr="00950709">
        <w:rPr>
          <w:rFonts w:cs="Arial"/>
          <w:szCs w:val="22"/>
          <w:lang w:val="nl-NL"/>
        </w:rPr>
        <w:t>)</w:t>
      </w:r>
      <w:r w:rsidR="00E3317B">
        <w:rPr>
          <w:rFonts w:cs="Arial"/>
          <w:szCs w:val="22"/>
          <w:lang w:val="nl-NL"/>
        </w:rPr>
        <w:t xml:space="preserve">, waar zowel bij de jongens als bij de meisjes een significant effect gevonden werd. Verder is er ook een significante </w:t>
      </w:r>
      <w:r w:rsidR="00015B18">
        <w:rPr>
          <w:rFonts w:cs="Arial"/>
          <w:szCs w:val="22"/>
          <w:lang w:val="nl-NL"/>
        </w:rPr>
        <w:t>daling te bemerken</w:t>
      </w:r>
      <w:r w:rsidR="00E3317B">
        <w:rPr>
          <w:rFonts w:cs="Arial"/>
          <w:szCs w:val="22"/>
          <w:lang w:val="nl-NL"/>
        </w:rPr>
        <w:t xml:space="preserve"> bij de 15-16</w:t>
      </w:r>
      <w:r w:rsidR="0039465D">
        <w:rPr>
          <w:rFonts w:cs="Arial"/>
          <w:szCs w:val="22"/>
          <w:lang w:val="nl-NL"/>
        </w:rPr>
        <w:t>-</w:t>
      </w:r>
      <w:r w:rsidR="0017223D">
        <w:rPr>
          <w:rFonts w:cs="Arial"/>
          <w:szCs w:val="22"/>
          <w:lang w:val="nl-NL"/>
        </w:rPr>
        <w:t>jarige jongens</w:t>
      </w:r>
      <w:r w:rsidR="00015B18">
        <w:rPr>
          <w:rFonts w:cs="Arial"/>
          <w:szCs w:val="22"/>
          <w:lang w:val="nl-NL"/>
        </w:rPr>
        <w:t xml:space="preserve"> </w:t>
      </w:r>
      <w:r w:rsidR="00015B18" w:rsidRPr="00CD2C50">
        <w:rPr>
          <w:rFonts w:cs="Arial"/>
          <w:szCs w:val="22"/>
          <w:lang w:val="nl-NL"/>
        </w:rPr>
        <w:t>(chi²</w:t>
      </w:r>
      <w:r w:rsidR="00015B18">
        <w:rPr>
          <w:rFonts w:cs="Arial"/>
          <w:szCs w:val="22"/>
          <w:lang w:val="nl-NL"/>
        </w:rPr>
        <w:t> </w:t>
      </w:r>
      <w:r w:rsidR="00015B18" w:rsidRPr="00C373A3">
        <w:rPr>
          <w:rFonts w:cs="Arial"/>
          <w:szCs w:val="22"/>
          <w:lang w:val="nl-NL"/>
        </w:rPr>
        <w:t>=</w:t>
      </w:r>
      <w:r w:rsidR="00015B18">
        <w:rPr>
          <w:rFonts w:cs="Arial"/>
          <w:szCs w:val="22"/>
          <w:lang w:val="nl-NL"/>
        </w:rPr>
        <w:t> 4,1;</w:t>
      </w:r>
      <w:r w:rsidR="00015B18" w:rsidRPr="00CD2C50">
        <w:rPr>
          <w:rFonts w:cs="Arial"/>
          <w:szCs w:val="22"/>
          <w:lang w:val="nl-NL"/>
        </w:rPr>
        <w:t xml:space="preserve"> </w:t>
      </w:r>
      <w:proofErr w:type="spellStart"/>
      <w:r w:rsidR="00015B18" w:rsidRPr="00CD2C50">
        <w:rPr>
          <w:rFonts w:cs="Arial"/>
          <w:szCs w:val="22"/>
          <w:lang w:val="nl-NL"/>
        </w:rPr>
        <w:t>df</w:t>
      </w:r>
      <w:proofErr w:type="spellEnd"/>
      <w:r w:rsidR="00015B18">
        <w:rPr>
          <w:rFonts w:cs="Arial"/>
          <w:szCs w:val="22"/>
          <w:lang w:val="nl-NL"/>
        </w:rPr>
        <w:t> </w:t>
      </w:r>
      <w:r w:rsidR="00015B18" w:rsidRPr="00C373A3">
        <w:rPr>
          <w:rFonts w:cs="Arial"/>
          <w:szCs w:val="22"/>
          <w:lang w:val="nl-NL"/>
        </w:rPr>
        <w:t>=</w:t>
      </w:r>
      <w:r w:rsidR="00015B18">
        <w:rPr>
          <w:rFonts w:cs="Arial"/>
          <w:szCs w:val="22"/>
          <w:lang w:val="nl-NL"/>
        </w:rPr>
        <w:t> </w:t>
      </w:r>
      <w:r w:rsidR="00015B18" w:rsidRPr="00CD2C50">
        <w:rPr>
          <w:rFonts w:cs="Arial"/>
          <w:szCs w:val="22"/>
          <w:lang w:val="nl-NL"/>
        </w:rPr>
        <w:t>1</w:t>
      </w:r>
      <w:r w:rsidR="00015B18">
        <w:rPr>
          <w:rFonts w:cs="Arial"/>
          <w:szCs w:val="22"/>
          <w:lang w:val="nl-NL"/>
        </w:rPr>
        <w:t>;</w:t>
      </w:r>
      <w:r w:rsidR="00015B18" w:rsidRPr="00CD2C50">
        <w:rPr>
          <w:rFonts w:cs="Arial"/>
          <w:szCs w:val="22"/>
          <w:lang w:val="nl-NL"/>
        </w:rPr>
        <w:t xml:space="preserve"> </w:t>
      </w:r>
      <w:r w:rsidR="00015B18">
        <w:rPr>
          <w:lang w:val="nl-NL"/>
        </w:rPr>
        <w:t>p = 0,042</w:t>
      </w:r>
      <w:r w:rsidR="00015B18" w:rsidRPr="00CD2C50">
        <w:rPr>
          <w:rFonts w:cs="Arial"/>
          <w:szCs w:val="22"/>
          <w:lang w:val="nl-NL"/>
        </w:rPr>
        <w:t>)</w:t>
      </w:r>
      <w:r w:rsidR="0017223D">
        <w:rPr>
          <w:rFonts w:cs="Arial"/>
          <w:szCs w:val="22"/>
          <w:lang w:val="nl-NL"/>
        </w:rPr>
        <w:t>.</w:t>
      </w:r>
    </w:p>
    <w:p w14:paraId="5508C037" w14:textId="77777777" w:rsidR="00235BF9" w:rsidRDefault="00235BF9" w:rsidP="00235BF9">
      <w:pPr>
        <w:rPr>
          <w:rFonts w:cs="Arial"/>
          <w:szCs w:val="22"/>
          <w:lang w:val="nl-NL"/>
        </w:rPr>
      </w:pPr>
    </w:p>
    <w:p w14:paraId="4BC2E262" w14:textId="0B78A165" w:rsidR="00235BF9" w:rsidRDefault="00235BF9" w:rsidP="00235BF9">
      <w:pPr>
        <w:rPr>
          <w:rFonts w:cs="Arial"/>
          <w:szCs w:val="22"/>
          <w:lang w:val="nl-NL"/>
        </w:rPr>
      </w:pPr>
      <w:r w:rsidRPr="00CD2C50">
        <w:rPr>
          <w:rFonts w:cs="Arial"/>
          <w:szCs w:val="22"/>
          <w:lang w:val="nl-NL"/>
        </w:rPr>
        <w:t>In grafiek 1</w:t>
      </w:r>
      <w:r w:rsidR="00D30D67">
        <w:rPr>
          <w:rFonts w:cs="Arial"/>
          <w:szCs w:val="22"/>
          <w:lang w:val="nl-NL"/>
        </w:rPr>
        <w:t>2</w:t>
      </w:r>
      <w:r w:rsidRPr="00CD2C50">
        <w:rPr>
          <w:rFonts w:cs="Arial"/>
          <w:szCs w:val="22"/>
          <w:lang w:val="nl-NL"/>
        </w:rPr>
        <w:t xml:space="preserve"> </w:t>
      </w:r>
      <w:r>
        <w:rPr>
          <w:rFonts w:cs="Arial"/>
          <w:szCs w:val="22"/>
          <w:lang w:val="nl-NL"/>
        </w:rPr>
        <w:t>staan de resultaten van dronkenschap naar opleiding en geslacht. Zowel bij de jongens als bij de meisjes zijn de verschillen naar opleiding significant</w:t>
      </w:r>
      <w:r w:rsidR="0004508E">
        <w:rPr>
          <w:rFonts w:cs="Arial"/>
          <w:szCs w:val="22"/>
          <w:lang w:val="nl-NL"/>
        </w:rPr>
        <w:t xml:space="preserve"> in de zin dat de prevalentie van dronkenschap het hoogste is bij jongeren uit het beroepsonderwijs en het laagste bij jongeren uit het algemeen onderwijs </w:t>
      </w:r>
      <w:r>
        <w:rPr>
          <w:rFonts w:cs="Arial"/>
          <w:szCs w:val="22"/>
          <w:lang w:val="nl-NL"/>
        </w:rPr>
        <w:t xml:space="preserve"> (jongens: chi² </w:t>
      </w:r>
      <w:r w:rsidRPr="00C373A3">
        <w:rPr>
          <w:rFonts w:cs="Arial"/>
          <w:szCs w:val="22"/>
          <w:lang w:val="nl-NL"/>
        </w:rPr>
        <w:t>=</w:t>
      </w:r>
      <w:r>
        <w:rPr>
          <w:rFonts w:cs="Arial"/>
          <w:szCs w:val="22"/>
          <w:lang w:val="nl-NL"/>
        </w:rPr>
        <w:t xml:space="preserve"> 49,2; </w:t>
      </w:r>
      <w:proofErr w:type="spellStart"/>
      <w:r>
        <w:rPr>
          <w:rFonts w:cs="Arial"/>
          <w:szCs w:val="22"/>
          <w:lang w:val="nl-NL"/>
        </w:rPr>
        <w:t>df</w:t>
      </w:r>
      <w:proofErr w:type="spellEnd"/>
      <w:r>
        <w:rPr>
          <w:rFonts w:cs="Arial"/>
          <w:szCs w:val="22"/>
          <w:lang w:val="nl-NL"/>
        </w:rPr>
        <w:t> </w:t>
      </w:r>
      <w:r w:rsidRPr="00C373A3">
        <w:rPr>
          <w:rFonts w:cs="Arial"/>
          <w:szCs w:val="22"/>
          <w:lang w:val="nl-NL"/>
        </w:rPr>
        <w:t>=</w:t>
      </w:r>
      <w:r>
        <w:rPr>
          <w:rFonts w:cs="Arial"/>
          <w:szCs w:val="22"/>
          <w:lang w:val="nl-NL"/>
        </w:rPr>
        <w:t xml:space="preserve"> 2; </w:t>
      </w:r>
      <w:r>
        <w:rPr>
          <w:lang w:val="nl-NL"/>
        </w:rPr>
        <w:t>p &lt; 0,001</w:t>
      </w:r>
      <w:r>
        <w:rPr>
          <w:rFonts w:cs="Arial"/>
          <w:szCs w:val="22"/>
          <w:lang w:val="nl-NL"/>
        </w:rPr>
        <w:t>; meisjes: chi² </w:t>
      </w:r>
      <w:r w:rsidRPr="00C373A3">
        <w:rPr>
          <w:rFonts w:cs="Arial"/>
          <w:szCs w:val="22"/>
          <w:lang w:val="nl-NL"/>
        </w:rPr>
        <w:t>=</w:t>
      </w:r>
      <w:r>
        <w:rPr>
          <w:rFonts w:cs="Arial"/>
          <w:szCs w:val="22"/>
          <w:lang w:val="nl-NL"/>
        </w:rPr>
        <w:t xml:space="preserve"> 42,8; </w:t>
      </w:r>
      <w:proofErr w:type="spellStart"/>
      <w:r>
        <w:rPr>
          <w:rFonts w:cs="Arial"/>
          <w:szCs w:val="22"/>
          <w:lang w:val="nl-NL"/>
        </w:rPr>
        <w:t>df</w:t>
      </w:r>
      <w:proofErr w:type="spellEnd"/>
      <w:r>
        <w:rPr>
          <w:rFonts w:cs="Arial"/>
          <w:szCs w:val="22"/>
          <w:lang w:val="nl-NL"/>
        </w:rPr>
        <w:t> </w:t>
      </w:r>
      <w:r w:rsidRPr="00C373A3">
        <w:rPr>
          <w:rFonts w:cs="Arial"/>
          <w:szCs w:val="22"/>
          <w:lang w:val="nl-NL"/>
        </w:rPr>
        <w:t>=</w:t>
      </w:r>
      <w:r>
        <w:rPr>
          <w:rFonts w:cs="Arial"/>
          <w:szCs w:val="22"/>
          <w:lang w:val="nl-NL"/>
        </w:rPr>
        <w:t xml:space="preserve"> 2; </w:t>
      </w:r>
      <w:r>
        <w:rPr>
          <w:lang w:val="nl-NL"/>
        </w:rPr>
        <w:t>p &lt; 0,001</w:t>
      </w:r>
      <w:r>
        <w:rPr>
          <w:rFonts w:cs="Arial"/>
          <w:szCs w:val="22"/>
          <w:lang w:val="nl-NL"/>
        </w:rPr>
        <w:t xml:space="preserve">). </w:t>
      </w:r>
    </w:p>
    <w:p w14:paraId="0E73B2BB" w14:textId="77777777" w:rsidR="005F5046" w:rsidRDefault="005F5046" w:rsidP="00166DFD">
      <w:pPr>
        <w:rPr>
          <w:rFonts w:cs="Arial"/>
          <w:szCs w:val="22"/>
          <w:lang w:val="nl-NL"/>
        </w:rPr>
      </w:pPr>
    </w:p>
    <w:p w14:paraId="14B5AF4B" w14:textId="77777777" w:rsidR="00166DFD" w:rsidRDefault="005F5046" w:rsidP="00166DFD">
      <w:pPr>
        <w:rPr>
          <w:rFonts w:cs="Arial"/>
          <w:szCs w:val="22"/>
          <w:lang w:val="nl-NL"/>
        </w:rPr>
      </w:pPr>
      <w:r>
        <w:rPr>
          <w:rFonts w:cs="Arial"/>
          <w:noProof/>
          <w:szCs w:val="22"/>
          <w:lang w:val="nl-BE" w:eastAsia="nl-BE"/>
        </w:rPr>
        <w:lastRenderedPageBreak/>
        <w:drawing>
          <wp:inline distT="0" distB="0" distL="0" distR="0" wp14:anchorId="714E968E" wp14:editId="6EF2BFCB">
            <wp:extent cx="5549265" cy="3423557"/>
            <wp:effectExtent l="0" t="0" r="13335" b="5715"/>
            <wp:docPr id="18" name="Object 5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00166DFD">
        <w:rPr>
          <w:rFonts w:cs="Arial"/>
          <w:szCs w:val="22"/>
          <w:lang w:val="nl-NL"/>
        </w:rPr>
        <w:t xml:space="preserve"> </w:t>
      </w:r>
    </w:p>
    <w:p w14:paraId="1454AA2F" w14:textId="77777777" w:rsidR="00D30D67" w:rsidRPr="00ED51C5" w:rsidRDefault="00D30D67" w:rsidP="00D30D67">
      <w:pPr>
        <w:pStyle w:val="Caption"/>
        <w:keepNext/>
        <w:spacing w:after="0"/>
        <w:jc w:val="center"/>
        <w:rPr>
          <w:rFonts w:ascii="Arial" w:hAnsi="Arial" w:cs="Arial"/>
          <w:b/>
          <w:i w:val="0"/>
          <w:color w:val="auto"/>
          <w:lang w:val="nl-BE"/>
        </w:rPr>
      </w:pPr>
      <w:r w:rsidRPr="00ED51C5">
        <w:rPr>
          <w:rFonts w:ascii="Arial" w:hAnsi="Arial" w:cs="Arial"/>
          <w:b/>
          <w:i w:val="0"/>
          <w:color w:val="auto"/>
          <w:lang w:val="nl-BE"/>
        </w:rPr>
        <w:t xml:space="preserve">Grafiek </w:t>
      </w:r>
      <w:r>
        <w:rPr>
          <w:rFonts w:ascii="Arial" w:hAnsi="Arial" w:cs="Arial"/>
          <w:b/>
          <w:i w:val="0"/>
          <w:color w:val="auto"/>
          <w:lang w:val="nl-BE"/>
        </w:rPr>
        <w:fldChar w:fldCharType="begin"/>
      </w:r>
      <w:r>
        <w:rPr>
          <w:rFonts w:ascii="Arial" w:hAnsi="Arial" w:cs="Arial"/>
          <w:b/>
          <w:i w:val="0"/>
          <w:color w:val="auto"/>
          <w:lang w:val="nl-BE"/>
        </w:rPr>
        <w:instrText xml:space="preserve"> SEQ Grafiek \* ARABIC </w:instrText>
      </w:r>
      <w:r>
        <w:rPr>
          <w:rFonts w:ascii="Arial" w:hAnsi="Arial" w:cs="Arial"/>
          <w:b/>
          <w:i w:val="0"/>
          <w:color w:val="auto"/>
          <w:lang w:val="nl-BE"/>
        </w:rPr>
        <w:fldChar w:fldCharType="separate"/>
      </w:r>
      <w:r>
        <w:rPr>
          <w:rFonts w:ascii="Arial" w:hAnsi="Arial" w:cs="Arial"/>
          <w:b/>
          <w:i w:val="0"/>
          <w:noProof/>
          <w:color w:val="auto"/>
          <w:lang w:val="nl-BE"/>
        </w:rPr>
        <w:t>11</w:t>
      </w:r>
      <w:r>
        <w:rPr>
          <w:rFonts w:ascii="Arial" w:hAnsi="Arial" w:cs="Arial"/>
          <w:b/>
          <w:i w:val="0"/>
          <w:color w:val="auto"/>
          <w:lang w:val="nl-BE"/>
        </w:rPr>
        <w:fldChar w:fldCharType="end"/>
      </w:r>
      <w:r w:rsidRPr="00ED51C5">
        <w:rPr>
          <w:rFonts w:ascii="Arial" w:hAnsi="Arial" w:cs="Arial"/>
          <w:b/>
          <w:i w:val="0"/>
          <w:color w:val="auto"/>
          <w:lang w:val="nl-BE"/>
        </w:rPr>
        <w:t xml:space="preserve"> Percentage prevalentie dronkenschap (minimaal 10x) naar leeftijd en geslacht</w:t>
      </w:r>
    </w:p>
    <w:p w14:paraId="19129E2D" w14:textId="77777777" w:rsidR="0039465D" w:rsidRPr="00D30D67" w:rsidRDefault="0039465D" w:rsidP="00166DFD">
      <w:pPr>
        <w:rPr>
          <w:rFonts w:cs="Arial"/>
          <w:szCs w:val="22"/>
          <w:lang w:val="nl-BE"/>
        </w:rPr>
      </w:pPr>
    </w:p>
    <w:p w14:paraId="23BC9189" w14:textId="77777777" w:rsidR="00950709" w:rsidRDefault="00950709" w:rsidP="004D3AAE">
      <w:pPr>
        <w:rPr>
          <w:rFonts w:cs="Arial"/>
          <w:szCs w:val="22"/>
          <w:lang w:val="nl-NL"/>
        </w:rPr>
      </w:pPr>
      <w:r>
        <w:rPr>
          <w:rFonts w:cs="Arial"/>
          <w:noProof/>
          <w:szCs w:val="22"/>
          <w:lang w:val="nl-BE" w:eastAsia="nl-BE"/>
        </w:rPr>
        <w:drawing>
          <wp:inline distT="0" distB="0" distL="0" distR="0" wp14:anchorId="71B4B279" wp14:editId="3C2FC32B">
            <wp:extent cx="5549265" cy="3423557"/>
            <wp:effectExtent l="0" t="0" r="13335" b="5715"/>
            <wp:docPr id="19" name="Object 5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C0AA394" w14:textId="77777777" w:rsidR="00D30D67" w:rsidRPr="00ED51C5" w:rsidRDefault="00D30D67" w:rsidP="00D30D67">
      <w:pPr>
        <w:pStyle w:val="Caption"/>
        <w:keepNext/>
        <w:spacing w:after="0"/>
        <w:jc w:val="center"/>
        <w:rPr>
          <w:rFonts w:ascii="Arial" w:hAnsi="Arial" w:cs="Arial"/>
          <w:b/>
          <w:i w:val="0"/>
          <w:color w:val="auto"/>
          <w:lang w:val="nl-BE"/>
        </w:rPr>
      </w:pPr>
      <w:r w:rsidRPr="00ED51C5">
        <w:rPr>
          <w:rFonts w:ascii="Arial" w:hAnsi="Arial" w:cs="Arial"/>
          <w:b/>
          <w:i w:val="0"/>
          <w:color w:val="auto"/>
          <w:lang w:val="nl-BE"/>
        </w:rPr>
        <w:t xml:space="preserve">Grafiek </w:t>
      </w:r>
      <w:r>
        <w:rPr>
          <w:rFonts w:ascii="Arial" w:hAnsi="Arial" w:cs="Arial"/>
          <w:b/>
          <w:i w:val="0"/>
          <w:color w:val="auto"/>
          <w:lang w:val="nl-BE"/>
        </w:rPr>
        <w:fldChar w:fldCharType="begin"/>
      </w:r>
      <w:r>
        <w:rPr>
          <w:rFonts w:ascii="Arial" w:hAnsi="Arial" w:cs="Arial"/>
          <w:b/>
          <w:i w:val="0"/>
          <w:color w:val="auto"/>
          <w:lang w:val="nl-BE"/>
        </w:rPr>
        <w:instrText xml:space="preserve"> SEQ Grafiek \* ARABIC </w:instrText>
      </w:r>
      <w:r>
        <w:rPr>
          <w:rFonts w:ascii="Arial" w:hAnsi="Arial" w:cs="Arial"/>
          <w:b/>
          <w:i w:val="0"/>
          <w:color w:val="auto"/>
          <w:lang w:val="nl-BE"/>
        </w:rPr>
        <w:fldChar w:fldCharType="separate"/>
      </w:r>
      <w:r>
        <w:rPr>
          <w:rFonts w:ascii="Arial" w:hAnsi="Arial" w:cs="Arial"/>
          <w:b/>
          <w:i w:val="0"/>
          <w:noProof/>
          <w:color w:val="auto"/>
          <w:lang w:val="nl-BE"/>
        </w:rPr>
        <w:t>12</w:t>
      </w:r>
      <w:r>
        <w:rPr>
          <w:rFonts w:ascii="Arial" w:hAnsi="Arial" w:cs="Arial"/>
          <w:b/>
          <w:i w:val="0"/>
          <w:color w:val="auto"/>
          <w:lang w:val="nl-BE"/>
        </w:rPr>
        <w:fldChar w:fldCharType="end"/>
      </w:r>
      <w:r w:rsidRPr="00ED51C5">
        <w:rPr>
          <w:rFonts w:ascii="Arial" w:hAnsi="Arial" w:cs="Arial"/>
          <w:b/>
          <w:i w:val="0"/>
          <w:color w:val="auto"/>
          <w:lang w:val="nl-BE"/>
        </w:rPr>
        <w:t xml:space="preserve"> Percentage prevalentie dronkenschap (minimaal 10x) naar opleiding en geslacht</w:t>
      </w:r>
    </w:p>
    <w:p w14:paraId="1427EDF1" w14:textId="77777777" w:rsidR="00CD2C50" w:rsidRPr="00D30D67" w:rsidRDefault="00CD2C50" w:rsidP="004D3AAE">
      <w:pPr>
        <w:rPr>
          <w:rFonts w:cs="Arial"/>
          <w:szCs w:val="22"/>
          <w:lang w:val="nl-BE"/>
        </w:rPr>
      </w:pPr>
    </w:p>
    <w:p w14:paraId="5AE000BA" w14:textId="2DD45065" w:rsidR="00C300D1" w:rsidRPr="006A4FB7" w:rsidRDefault="00877CF1" w:rsidP="00877CF1">
      <w:pPr>
        <w:rPr>
          <w:rFonts w:cs="Arial"/>
          <w:szCs w:val="22"/>
          <w:lang w:val="nl-NL"/>
        </w:rPr>
      </w:pPr>
      <w:r w:rsidRPr="006A4FB7">
        <w:rPr>
          <w:rFonts w:cs="Arial"/>
          <w:szCs w:val="22"/>
          <w:lang w:val="nl-NL"/>
        </w:rPr>
        <w:t>Vergelijken we deze data met de resultaten van 20</w:t>
      </w:r>
      <w:r w:rsidR="00E3317B" w:rsidRPr="006A4FB7">
        <w:rPr>
          <w:rFonts w:cs="Arial"/>
          <w:szCs w:val="22"/>
          <w:lang w:val="nl-NL"/>
        </w:rPr>
        <w:t>10</w:t>
      </w:r>
      <w:r w:rsidRPr="006A4FB7">
        <w:rPr>
          <w:rFonts w:cs="Arial"/>
          <w:szCs w:val="22"/>
          <w:lang w:val="nl-NL"/>
        </w:rPr>
        <w:t xml:space="preserve">, dan stellen we </w:t>
      </w:r>
      <w:r w:rsidR="006A4FB7" w:rsidRPr="006A4FB7">
        <w:rPr>
          <w:rFonts w:cs="Arial"/>
          <w:szCs w:val="22"/>
          <w:lang w:val="nl-NL"/>
        </w:rPr>
        <w:t xml:space="preserve">een </w:t>
      </w:r>
      <w:r w:rsidRPr="006A4FB7">
        <w:rPr>
          <w:rFonts w:cs="Arial"/>
          <w:szCs w:val="22"/>
          <w:lang w:val="nl-NL"/>
        </w:rPr>
        <w:t xml:space="preserve">significante </w:t>
      </w:r>
      <w:r w:rsidR="006A4FB7" w:rsidRPr="006A4FB7">
        <w:rPr>
          <w:rFonts w:cs="Arial"/>
          <w:szCs w:val="22"/>
          <w:lang w:val="nl-NL"/>
        </w:rPr>
        <w:t>stijging</w:t>
      </w:r>
      <w:r w:rsidRPr="006A4FB7">
        <w:rPr>
          <w:rFonts w:cs="Arial"/>
          <w:szCs w:val="22"/>
          <w:lang w:val="nl-NL"/>
        </w:rPr>
        <w:t xml:space="preserve"> vast in </w:t>
      </w:r>
      <w:r w:rsidR="0004508E">
        <w:rPr>
          <w:rFonts w:cs="Arial"/>
          <w:szCs w:val="22"/>
          <w:lang w:val="nl-NL"/>
        </w:rPr>
        <w:t xml:space="preserve">de prevalentie van </w:t>
      </w:r>
      <w:r w:rsidRPr="006A4FB7">
        <w:rPr>
          <w:rFonts w:cs="Arial"/>
          <w:szCs w:val="22"/>
          <w:lang w:val="nl-NL"/>
        </w:rPr>
        <w:t>dronkenschap bij</w:t>
      </w:r>
      <w:r w:rsidR="00C300D1" w:rsidRPr="006A4FB7">
        <w:rPr>
          <w:rFonts w:cs="Arial"/>
          <w:szCs w:val="22"/>
          <w:lang w:val="nl-NL"/>
        </w:rPr>
        <w:t>:</w:t>
      </w:r>
    </w:p>
    <w:p w14:paraId="5E88D907" w14:textId="77777777" w:rsidR="00C300D1" w:rsidRPr="0027385D" w:rsidRDefault="00877CF1" w:rsidP="0027385D">
      <w:pPr>
        <w:pStyle w:val="ListParagraph"/>
        <w:numPr>
          <w:ilvl w:val="0"/>
          <w:numId w:val="2"/>
        </w:numPr>
        <w:tabs>
          <w:tab w:val="left" w:pos="357"/>
        </w:tabs>
        <w:ind w:left="357" w:hanging="357"/>
        <w:rPr>
          <w:rFonts w:cs="Arial"/>
          <w:szCs w:val="22"/>
          <w:lang w:val="nl-NL"/>
        </w:rPr>
      </w:pPr>
      <w:r w:rsidRPr="0027385D">
        <w:rPr>
          <w:rFonts w:cs="Arial"/>
          <w:szCs w:val="22"/>
          <w:lang w:val="nl-NL"/>
        </w:rPr>
        <w:t>jongens uit het technisch secundair onderwijs (chi²</w:t>
      </w:r>
      <w:r w:rsidR="002D0307" w:rsidRPr="0027385D">
        <w:rPr>
          <w:rFonts w:cs="Arial"/>
          <w:szCs w:val="22"/>
          <w:lang w:val="nl-NL"/>
        </w:rPr>
        <w:t> = </w:t>
      </w:r>
      <w:r w:rsidR="006A4FB7" w:rsidRPr="0027385D">
        <w:rPr>
          <w:rFonts w:cs="Arial"/>
          <w:szCs w:val="22"/>
          <w:lang w:val="nl-NL"/>
        </w:rPr>
        <w:t>4</w:t>
      </w:r>
      <w:r w:rsidR="008947FF">
        <w:rPr>
          <w:rFonts w:cs="Arial"/>
          <w:szCs w:val="22"/>
          <w:lang w:val="nl-NL"/>
        </w:rPr>
        <w:t>,</w:t>
      </w:r>
      <w:r w:rsidR="006A4FB7" w:rsidRPr="0027385D">
        <w:rPr>
          <w:rFonts w:cs="Arial"/>
          <w:szCs w:val="22"/>
          <w:lang w:val="nl-NL"/>
        </w:rPr>
        <w:t>9</w:t>
      </w:r>
      <w:r w:rsidR="002D0307" w:rsidRPr="0027385D">
        <w:rPr>
          <w:rFonts w:cs="Arial"/>
          <w:szCs w:val="22"/>
          <w:lang w:val="nl-NL"/>
        </w:rPr>
        <w:t>;</w:t>
      </w:r>
      <w:r w:rsidRPr="0027385D">
        <w:rPr>
          <w:rFonts w:cs="Arial"/>
          <w:szCs w:val="22"/>
          <w:lang w:val="nl-NL"/>
        </w:rPr>
        <w:t xml:space="preserve"> </w:t>
      </w:r>
      <w:proofErr w:type="spellStart"/>
      <w:r w:rsidRPr="0027385D">
        <w:rPr>
          <w:rFonts w:cs="Arial"/>
          <w:szCs w:val="22"/>
          <w:lang w:val="nl-NL"/>
        </w:rPr>
        <w:t>df</w:t>
      </w:r>
      <w:proofErr w:type="spellEnd"/>
      <w:r w:rsidR="002D0307" w:rsidRPr="0027385D">
        <w:rPr>
          <w:rFonts w:cs="Arial"/>
          <w:szCs w:val="22"/>
          <w:lang w:val="nl-NL"/>
        </w:rPr>
        <w:t> = 1;</w:t>
      </w:r>
      <w:r w:rsidRPr="0027385D">
        <w:rPr>
          <w:rFonts w:cs="Arial"/>
          <w:szCs w:val="22"/>
          <w:lang w:val="nl-NL"/>
        </w:rPr>
        <w:t xml:space="preserve"> p</w:t>
      </w:r>
      <w:r w:rsidR="002D0307" w:rsidRPr="0027385D">
        <w:rPr>
          <w:rFonts w:cs="Arial"/>
          <w:szCs w:val="22"/>
          <w:lang w:val="nl-NL"/>
        </w:rPr>
        <w:t> </w:t>
      </w:r>
      <w:r w:rsidRPr="0027385D">
        <w:rPr>
          <w:rFonts w:cs="Arial"/>
          <w:szCs w:val="22"/>
          <w:lang w:val="nl-NL"/>
        </w:rPr>
        <w:t>&lt;</w:t>
      </w:r>
      <w:r w:rsidR="008947FF">
        <w:rPr>
          <w:rFonts w:cs="Arial"/>
          <w:szCs w:val="22"/>
          <w:lang w:val="nl-NL"/>
        </w:rPr>
        <w:t> </w:t>
      </w:r>
      <w:r w:rsidR="006A4FB7" w:rsidRPr="0027385D">
        <w:rPr>
          <w:rFonts w:cs="Arial"/>
          <w:szCs w:val="22"/>
          <w:lang w:val="nl-NL"/>
        </w:rPr>
        <w:t>0</w:t>
      </w:r>
      <w:r w:rsidR="008947FF">
        <w:rPr>
          <w:rFonts w:cs="Arial"/>
          <w:szCs w:val="22"/>
          <w:lang w:val="nl-NL"/>
        </w:rPr>
        <w:t>,</w:t>
      </w:r>
      <w:r w:rsidR="006A4FB7" w:rsidRPr="0027385D">
        <w:rPr>
          <w:rFonts w:cs="Arial"/>
          <w:szCs w:val="22"/>
          <w:lang w:val="nl-NL"/>
        </w:rPr>
        <w:t>026</w:t>
      </w:r>
      <w:r w:rsidRPr="0027385D">
        <w:rPr>
          <w:rFonts w:cs="Arial"/>
          <w:szCs w:val="22"/>
          <w:lang w:val="nl-NL"/>
        </w:rPr>
        <w:t xml:space="preserve">), </w:t>
      </w:r>
    </w:p>
    <w:p w14:paraId="42FACC3E" w14:textId="77777777" w:rsidR="00877CF1" w:rsidRPr="0027385D" w:rsidRDefault="00877CF1" w:rsidP="0027385D">
      <w:pPr>
        <w:pStyle w:val="ListParagraph"/>
        <w:numPr>
          <w:ilvl w:val="0"/>
          <w:numId w:val="2"/>
        </w:numPr>
        <w:tabs>
          <w:tab w:val="left" w:pos="357"/>
        </w:tabs>
        <w:ind w:left="357" w:hanging="357"/>
        <w:rPr>
          <w:rFonts w:cs="Arial"/>
          <w:szCs w:val="22"/>
          <w:lang w:val="nl-NL"/>
        </w:rPr>
      </w:pPr>
      <w:r w:rsidRPr="0027385D">
        <w:rPr>
          <w:rFonts w:cs="Arial"/>
          <w:szCs w:val="22"/>
          <w:lang w:val="nl-NL"/>
        </w:rPr>
        <w:t xml:space="preserve">meisjes uit het </w:t>
      </w:r>
      <w:r w:rsidR="006A4FB7" w:rsidRPr="0027385D">
        <w:rPr>
          <w:rFonts w:cs="Arial"/>
          <w:szCs w:val="22"/>
          <w:lang w:val="nl-NL"/>
        </w:rPr>
        <w:t>beroeps</w:t>
      </w:r>
      <w:r w:rsidRPr="0027385D">
        <w:rPr>
          <w:rFonts w:cs="Arial"/>
          <w:szCs w:val="22"/>
          <w:lang w:val="nl-NL"/>
        </w:rPr>
        <w:t xml:space="preserve"> secundair onderwijs (chi²</w:t>
      </w:r>
      <w:r w:rsidR="002D0307" w:rsidRPr="0027385D">
        <w:rPr>
          <w:rFonts w:cs="Arial"/>
          <w:szCs w:val="22"/>
          <w:lang w:val="nl-NL"/>
        </w:rPr>
        <w:t> = </w:t>
      </w:r>
      <w:r w:rsidR="006A4FB7" w:rsidRPr="0027385D">
        <w:rPr>
          <w:rFonts w:cs="Arial"/>
          <w:szCs w:val="22"/>
          <w:lang w:val="nl-NL"/>
        </w:rPr>
        <w:t>5</w:t>
      </w:r>
      <w:r w:rsidR="008947FF">
        <w:rPr>
          <w:rFonts w:cs="Arial"/>
          <w:szCs w:val="22"/>
          <w:lang w:val="nl-NL"/>
        </w:rPr>
        <w:t>,</w:t>
      </w:r>
      <w:r w:rsidR="006A4FB7" w:rsidRPr="0027385D">
        <w:rPr>
          <w:rFonts w:cs="Arial"/>
          <w:szCs w:val="22"/>
          <w:lang w:val="nl-NL"/>
        </w:rPr>
        <w:t>0</w:t>
      </w:r>
      <w:r w:rsidR="002D0307" w:rsidRPr="0027385D">
        <w:rPr>
          <w:rFonts w:cs="Arial"/>
          <w:szCs w:val="22"/>
          <w:lang w:val="nl-NL"/>
        </w:rPr>
        <w:t>;</w:t>
      </w:r>
      <w:r w:rsidRPr="0027385D">
        <w:rPr>
          <w:rFonts w:cs="Arial"/>
          <w:szCs w:val="22"/>
          <w:lang w:val="nl-NL"/>
        </w:rPr>
        <w:t xml:space="preserve"> </w:t>
      </w:r>
      <w:proofErr w:type="spellStart"/>
      <w:r w:rsidRPr="0027385D">
        <w:rPr>
          <w:rFonts w:cs="Arial"/>
          <w:szCs w:val="22"/>
          <w:lang w:val="nl-NL"/>
        </w:rPr>
        <w:t>df</w:t>
      </w:r>
      <w:proofErr w:type="spellEnd"/>
      <w:r w:rsidR="002D0307" w:rsidRPr="0027385D">
        <w:rPr>
          <w:rFonts w:cs="Arial"/>
          <w:szCs w:val="22"/>
          <w:lang w:val="nl-NL"/>
        </w:rPr>
        <w:t> = 1;</w:t>
      </w:r>
      <w:r w:rsidRPr="0027385D">
        <w:rPr>
          <w:rFonts w:cs="Arial"/>
          <w:szCs w:val="22"/>
          <w:lang w:val="nl-NL"/>
        </w:rPr>
        <w:t xml:space="preserve"> p</w:t>
      </w:r>
      <w:r w:rsidR="002D0307" w:rsidRPr="0027385D">
        <w:rPr>
          <w:rFonts w:cs="Arial"/>
          <w:szCs w:val="22"/>
          <w:lang w:val="nl-NL"/>
        </w:rPr>
        <w:t> = </w:t>
      </w:r>
      <w:r w:rsidRPr="0027385D">
        <w:rPr>
          <w:rFonts w:cs="Arial"/>
          <w:szCs w:val="22"/>
          <w:lang w:val="nl-NL"/>
        </w:rPr>
        <w:t>0</w:t>
      </w:r>
      <w:r w:rsidR="008947FF">
        <w:rPr>
          <w:rFonts w:cs="Arial"/>
          <w:szCs w:val="22"/>
          <w:lang w:val="nl-NL"/>
        </w:rPr>
        <w:t>,</w:t>
      </w:r>
      <w:r w:rsidR="006A4FB7" w:rsidRPr="0027385D">
        <w:rPr>
          <w:rFonts w:cs="Arial"/>
          <w:szCs w:val="22"/>
          <w:lang w:val="nl-NL"/>
        </w:rPr>
        <w:t>025</w:t>
      </w:r>
      <w:r w:rsidRPr="0027385D">
        <w:rPr>
          <w:rFonts w:cs="Arial"/>
          <w:szCs w:val="22"/>
          <w:lang w:val="nl-NL"/>
        </w:rPr>
        <w:t xml:space="preserve">). </w:t>
      </w:r>
    </w:p>
    <w:p w14:paraId="2A7A332D" w14:textId="77777777" w:rsidR="00166DFD" w:rsidRDefault="00166DFD" w:rsidP="004D3AAE">
      <w:pPr>
        <w:rPr>
          <w:rFonts w:cs="Arial"/>
          <w:szCs w:val="22"/>
          <w:highlight w:val="yellow"/>
          <w:lang w:val="nl-NL"/>
        </w:rPr>
      </w:pPr>
    </w:p>
    <w:p w14:paraId="2D0A1838" w14:textId="77777777" w:rsidR="005251BB" w:rsidRPr="00166DFD" w:rsidRDefault="005251BB" w:rsidP="004D3AAE">
      <w:pPr>
        <w:rPr>
          <w:rFonts w:cs="Arial"/>
          <w:szCs w:val="22"/>
          <w:highlight w:val="yellow"/>
          <w:lang w:val="nl-NL"/>
        </w:rPr>
      </w:pPr>
    </w:p>
    <w:p w14:paraId="774FF222" w14:textId="77777777" w:rsidR="004D3AAE" w:rsidRPr="00495426" w:rsidRDefault="004D3AAE" w:rsidP="00ED51C5">
      <w:pPr>
        <w:pStyle w:val="Heading3"/>
      </w:pPr>
      <w:r w:rsidRPr="00495426">
        <w:lastRenderedPageBreak/>
        <w:t xml:space="preserve">Initiatie </w:t>
      </w:r>
      <w:r w:rsidR="00495426">
        <w:t xml:space="preserve">alcohol drinken en </w:t>
      </w:r>
      <w:r w:rsidRPr="00495426">
        <w:t>dronkenschap</w:t>
      </w:r>
    </w:p>
    <w:p w14:paraId="510901BB" w14:textId="34B57C33" w:rsidR="00867FB6" w:rsidRDefault="00867FB6" w:rsidP="004D3AAE">
      <w:pPr>
        <w:rPr>
          <w:rFonts w:cs="Arial"/>
          <w:szCs w:val="22"/>
          <w:lang w:val="nl-NL"/>
        </w:rPr>
      </w:pPr>
      <w:r w:rsidRPr="00CE689F">
        <w:rPr>
          <w:rFonts w:cs="Arial"/>
          <w:szCs w:val="22"/>
          <w:lang w:val="nl-NL"/>
        </w:rPr>
        <w:t>In grafiek 1</w:t>
      </w:r>
      <w:r w:rsidR="00D30D67">
        <w:rPr>
          <w:rFonts w:cs="Arial"/>
          <w:szCs w:val="22"/>
          <w:lang w:val="nl-NL"/>
        </w:rPr>
        <w:t>3</w:t>
      </w:r>
      <w:r w:rsidRPr="00CE689F">
        <w:rPr>
          <w:rFonts w:cs="Arial"/>
          <w:szCs w:val="22"/>
          <w:lang w:val="nl-NL"/>
        </w:rPr>
        <w:t xml:space="preserve"> staan de resultaten van de leeftijd waarop de jongere voor de eerste keer alcohol heeft gedronken. </w:t>
      </w:r>
      <w:r w:rsidR="0062187F">
        <w:rPr>
          <w:rFonts w:cs="Arial"/>
          <w:szCs w:val="22"/>
          <w:lang w:val="nl-NL"/>
        </w:rPr>
        <w:t>Hiervoor werden alleen de 17-18-</w:t>
      </w:r>
      <w:r w:rsidRPr="00CE689F">
        <w:rPr>
          <w:rFonts w:cs="Arial"/>
          <w:szCs w:val="22"/>
          <w:lang w:val="nl-NL"/>
        </w:rPr>
        <w:t xml:space="preserve">jarigen geselecteerd uit de databank. De mediaan voor jongens </w:t>
      </w:r>
      <w:r w:rsidR="00680E85">
        <w:rPr>
          <w:rFonts w:cs="Arial"/>
          <w:szCs w:val="22"/>
          <w:lang w:val="nl-NL"/>
        </w:rPr>
        <w:t xml:space="preserve">is </w:t>
      </w:r>
      <w:r w:rsidR="006A4FB7">
        <w:rPr>
          <w:rFonts w:cs="Arial"/>
          <w:szCs w:val="22"/>
          <w:lang w:val="nl-NL"/>
        </w:rPr>
        <w:t>stabiel gebleven op 14 jaar</w:t>
      </w:r>
      <w:r w:rsidR="00680E85">
        <w:rPr>
          <w:rFonts w:cs="Arial"/>
          <w:szCs w:val="22"/>
          <w:lang w:val="nl-NL"/>
        </w:rPr>
        <w:t>. Bij de</w:t>
      </w:r>
      <w:r w:rsidRPr="00CE689F">
        <w:rPr>
          <w:rFonts w:cs="Arial"/>
          <w:szCs w:val="22"/>
          <w:lang w:val="nl-NL"/>
        </w:rPr>
        <w:t xml:space="preserve"> meisjes </w:t>
      </w:r>
      <w:r w:rsidR="006A4FB7">
        <w:rPr>
          <w:rFonts w:cs="Arial"/>
          <w:szCs w:val="22"/>
          <w:lang w:val="nl-NL"/>
        </w:rPr>
        <w:t>was</w:t>
      </w:r>
      <w:r w:rsidR="00680E85">
        <w:rPr>
          <w:rFonts w:cs="Arial"/>
          <w:szCs w:val="22"/>
          <w:lang w:val="nl-NL"/>
        </w:rPr>
        <w:t xml:space="preserve"> de mediaan </w:t>
      </w:r>
      <w:r w:rsidR="006A4FB7">
        <w:rPr>
          <w:rFonts w:cs="Arial"/>
          <w:szCs w:val="22"/>
          <w:lang w:val="nl-NL"/>
        </w:rPr>
        <w:t>15</w:t>
      </w:r>
      <w:r w:rsidR="00CE689F" w:rsidRPr="00CE689F">
        <w:rPr>
          <w:rFonts w:cs="Arial"/>
          <w:szCs w:val="22"/>
          <w:lang w:val="nl-NL"/>
        </w:rPr>
        <w:t xml:space="preserve"> jaar</w:t>
      </w:r>
      <w:r w:rsidR="006A4FB7">
        <w:rPr>
          <w:rFonts w:cs="Arial"/>
          <w:szCs w:val="22"/>
          <w:lang w:val="nl-NL"/>
        </w:rPr>
        <w:t>, wat een stijging is tegenover 2010, toen dit nog 14 jaar was</w:t>
      </w:r>
      <w:r w:rsidR="00CE689F" w:rsidRPr="00CE689F">
        <w:rPr>
          <w:rFonts w:cs="Arial"/>
          <w:szCs w:val="22"/>
          <w:lang w:val="nl-NL"/>
        </w:rPr>
        <w:t>. Met andere w</w:t>
      </w:r>
      <w:r w:rsidR="00680E85">
        <w:rPr>
          <w:rFonts w:cs="Arial"/>
          <w:szCs w:val="22"/>
          <w:lang w:val="nl-NL"/>
        </w:rPr>
        <w:t>oorden, de helft van de jong</w:t>
      </w:r>
      <w:r w:rsidR="0084644F">
        <w:rPr>
          <w:rFonts w:cs="Arial"/>
          <w:szCs w:val="22"/>
          <w:lang w:val="nl-NL"/>
        </w:rPr>
        <w:t>en</w:t>
      </w:r>
      <w:r w:rsidR="00680E85">
        <w:rPr>
          <w:rFonts w:cs="Arial"/>
          <w:szCs w:val="22"/>
          <w:lang w:val="nl-NL"/>
        </w:rPr>
        <w:t>s</w:t>
      </w:r>
      <w:r w:rsidR="00CE689F" w:rsidRPr="00CE689F">
        <w:rPr>
          <w:rFonts w:cs="Arial"/>
          <w:szCs w:val="22"/>
          <w:lang w:val="nl-NL"/>
        </w:rPr>
        <w:t xml:space="preserve"> dronk voor de eerste keer alcohol op 1</w:t>
      </w:r>
      <w:r w:rsidR="006A4FB7">
        <w:rPr>
          <w:rFonts w:cs="Arial"/>
          <w:szCs w:val="22"/>
          <w:lang w:val="nl-NL"/>
        </w:rPr>
        <w:t>4</w:t>
      </w:r>
      <w:r w:rsidR="00CE689F" w:rsidRPr="00CE689F">
        <w:rPr>
          <w:rFonts w:cs="Arial"/>
          <w:szCs w:val="22"/>
          <w:lang w:val="nl-NL"/>
        </w:rPr>
        <w:t xml:space="preserve"> jaar of jonger</w:t>
      </w:r>
      <w:r w:rsidR="00680E85">
        <w:rPr>
          <w:rFonts w:cs="Arial"/>
          <w:szCs w:val="22"/>
          <w:lang w:val="nl-NL"/>
        </w:rPr>
        <w:t>, de helft van de meisjes op 1</w:t>
      </w:r>
      <w:r w:rsidR="006A4FB7">
        <w:rPr>
          <w:rFonts w:cs="Arial"/>
          <w:szCs w:val="22"/>
          <w:lang w:val="nl-NL"/>
        </w:rPr>
        <w:t>5</w:t>
      </w:r>
      <w:r w:rsidR="00680E85">
        <w:rPr>
          <w:rFonts w:cs="Arial"/>
          <w:szCs w:val="22"/>
          <w:lang w:val="nl-NL"/>
        </w:rPr>
        <w:t xml:space="preserve"> jaar of jonger</w:t>
      </w:r>
      <w:r w:rsidR="00CE689F" w:rsidRPr="00CE689F">
        <w:rPr>
          <w:rFonts w:cs="Arial"/>
          <w:szCs w:val="22"/>
          <w:lang w:val="nl-NL"/>
        </w:rPr>
        <w:t xml:space="preserve">. </w:t>
      </w:r>
      <w:r w:rsidR="00680E85">
        <w:rPr>
          <w:rFonts w:cs="Arial"/>
          <w:szCs w:val="22"/>
          <w:lang w:val="nl-NL"/>
        </w:rPr>
        <w:t>Tot slot dient nog vermeld te worden dat 11</w:t>
      </w:r>
      <w:r w:rsidR="008947FF">
        <w:rPr>
          <w:rFonts w:cs="Arial"/>
          <w:szCs w:val="22"/>
          <w:lang w:val="nl-NL"/>
        </w:rPr>
        <w:t>,</w:t>
      </w:r>
      <w:r w:rsidR="00680E85">
        <w:rPr>
          <w:rFonts w:cs="Arial"/>
          <w:szCs w:val="22"/>
          <w:lang w:val="nl-NL"/>
        </w:rPr>
        <w:t>8% van de jongens en 12</w:t>
      </w:r>
      <w:r w:rsidR="008947FF">
        <w:rPr>
          <w:rFonts w:cs="Arial"/>
          <w:szCs w:val="22"/>
          <w:lang w:val="nl-NL"/>
        </w:rPr>
        <w:t>,</w:t>
      </w:r>
      <w:r w:rsidR="00680E85">
        <w:rPr>
          <w:rFonts w:cs="Arial"/>
          <w:szCs w:val="22"/>
          <w:lang w:val="nl-NL"/>
        </w:rPr>
        <w:t>2% van de meisjes in de leeftijdsgroep 17-18 jaar aangaf nog nooit alcohol geconsumeerd te hebben.</w:t>
      </w:r>
    </w:p>
    <w:p w14:paraId="619434AE" w14:textId="77777777" w:rsidR="00AB29B2" w:rsidRDefault="00AB29B2" w:rsidP="004D3AAE">
      <w:pPr>
        <w:rPr>
          <w:rFonts w:cs="Arial"/>
          <w:szCs w:val="22"/>
          <w:lang w:val="nl-NL"/>
        </w:rPr>
      </w:pPr>
    </w:p>
    <w:p w14:paraId="141BC625" w14:textId="77777777" w:rsidR="00AB29B2" w:rsidRDefault="00AB29B2" w:rsidP="004D3AAE">
      <w:pPr>
        <w:rPr>
          <w:rFonts w:cs="Arial"/>
          <w:szCs w:val="22"/>
          <w:lang w:val="nl-NL"/>
        </w:rPr>
      </w:pPr>
      <w:r>
        <w:rPr>
          <w:rFonts w:cs="Arial"/>
          <w:noProof/>
          <w:szCs w:val="22"/>
          <w:lang w:val="nl-BE" w:eastAsia="nl-BE"/>
        </w:rPr>
        <w:drawing>
          <wp:inline distT="0" distB="0" distL="0" distR="0" wp14:anchorId="0F5F222A" wp14:editId="4FAE5B0E">
            <wp:extent cx="5549265" cy="3423557"/>
            <wp:effectExtent l="0" t="0" r="13335" b="5715"/>
            <wp:docPr id="21" name="Object 5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C45CC9C" w14:textId="77777777" w:rsidR="00D30D67" w:rsidRPr="00ED51C5" w:rsidRDefault="00D30D67" w:rsidP="00D30D67">
      <w:pPr>
        <w:pStyle w:val="Caption"/>
        <w:keepNext/>
        <w:spacing w:after="0"/>
        <w:jc w:val="center"/>
        <w:rPr>
          <w:rFonts w:ascii="Arial" w:hAnsi="Arial" w:cs="Arial"/>
          <w:b/>
          <w:i w:val="0"/>
          <w:color w:val="auto"/>
          <w:lang w:val="nl-BE"/>
        </w:rPr>
      </w:pPr>
      <w:r w:rsidRPr="00ED51C5">
        <w:rPr>
          <w:rFonts w:ascii="Arial" w:hAnsi="Arial" w:cs="Arial"/>
          <w:b/>
          <w:i w:val="0"/>
          <w:color w:val="auto"/>
          <w:lang w:val="nl-BE"/>
        </w:rPr>
        <w:t xml:space="preserve">Grafiek </w:t>
      </w:r>
      <w:r>
        <w:rPr>
          <w:rFonts w:ascii="Arial" w:hAnsi="Arial" w:cs="Arial"/>
          <w:b/>
          <w:i w:val="0"/>
          <w:color w:val="auto"/>
          <w:lang w:val="nl-BE"/>
        </w:rPr>
        <w:fldChar w:fldCharType="begin"/>
      </w:r>
      <w:r>
        <w:rPr>
          <w:rFonts w:ascii="Arial" w:hAnsi="Arial" w:cs="Arial"/>
          <w:b/>
          <w:i w:val="0"/>
          <w:color w:val="auto"/>
          <w:lang w:val="nl-BE"/>
        </w:rPr>
        <w:instrText xml:space="preserve"> SEQ Grafiek \* ARABIC </w:instrText>
      </w:r>
      <w:r>
        <w:rPr>
          <w:rFonts w:ascii="Arial" w:hAnsi="Arial" w:cs="Arial"/>
          <w:b/>
          <w:i w:val="0"/>
          <w:color w:val="auto"/>
          <w:lang w:val="nl-BE"/>
        </w:rPr>
        <w:fldChar w:fldCharType="separate"/>
      </w:r>
      <w:r>
        <w:rPr>
          <w:rFonts w:ascii="Arial" w:hAnsi="Arial" w:cs="Arial"/>
          <w:b/>
          <w:i w:val="0"/>
          <w:noProof/>
          <w:color w:val="auto"/>
          <w:lang w:val="nl-BE"/>
        </w:rPr>
        <w:t>13</w:t>
      </w:r>
      <w:r>
        <w:rPr>
          <w:rFonts w:ascii="Arial" w:hAnsi="Arial" w:cs="Arial"/>
          <w:b/>
          <w:i w:val="0"/>
          <w:color w:val="auto"/>
          <w:lang w:val="nl-BE"/>
        </w:rPr>
        <w:fldChar w:fldCharType="end"/>
      </w:r>
      <w:r w:rsidRPr="00ED51C5">
        <w:rPr>
          <w:rFonts w:ascii="Arial" w:hAnsi="Arial" w:cs="Arial"/>
          <w:b/>
          <w:i w:val="0"/>
          <w:color w:val="auto"/>
          <w:lang w:val="nl-BE"/>
        </w:rPr>
        <w:t xml:space="preserve"> Leeftijd alcoholinitiatie naar geslacht, in percentage</w:t>
      </w:r>
    </w:p>
    <w:p w14:paraId="088D4592" w14:textId="77777777" w:rsidR="00B752A1" w:rsidRPr="00D30D67" w:rsidRDefault="00B752A1" w:rsidP="004D3AAE">
      <w:pPr>
        <w:rPr>
          <w:rFonts w:cs="Arial"/>
          <w:szCs w:val="22"/>
          <w:lang w:val="nl-BE"/>
        </w:rPr>
      </w:pPr>
    </w:p>
    <w:p w14:paraId="19A9666B" w14:textId="7852B0BA" w:rsidR="00CE689F" w:rsidRDefault="00CE689F" w:rsidP="006A4FB7">
      <w:pPr>
        <w:rPr>
          <w:rFonts w:cs="Arial"/>
          <w:szCs w:val="22"/>
          <w:lang w:val="nl-NL"/>
        </w:rPr>
      </w:pPr>
      <w:r w:rsidRPr="004F2791">
        <w:rPr>
          <w:rFonts w:cs="Arial"/>
          <w:szCs w:val="22"/>
          <w:lang w:val="nl-NL"/>
        </w:rPr>
        <w:t>In grafiek 1</w:t>
      </w:r>
      <w:r w:rsidR="00D30D67">
        <w:rPr>
          <w:rFonts w:cs="Arial"/>
          <w:szCs w:val="22"/>
          <w:lang w:val="nl-NL"/>
        </w:rPr>
        <w:t>4</w:t>
      </w:r>
      <w:r w:rsidRPr="004F2791">
        <w:rPr>
          <w:rFonts w:cs="Arial"/>
          <w:szCs w:val="22"/>
          <w:lang w:val="nl-NL"/>
        </w:rPr>
        <w:t xml:space="preserve"> staan de resultaten van de leeftijd waarop de jongeren voor de eerste keer dronken waren. Ook hier werden alleen de 17-18</w:t>
      </w:r>
      <w:r w:rsidR="0062187F" w:rsidRPr="004F2791">
        <w:rPr>
          <w:rFonts w:cs="Arial"/>
          <w:szCs w:val="22"/>
          <w:lang w:val="nl-NL"/>
        </w:rPr>
        <w:t>-</w:t>
      </w:r>
      <w:r w:rsidRPr="004F2791">
        <w:rPr>
          <w:rFonts w:cs="Arial"/>
          <w:szCs w:val="22"/>
          <w:lang w:val="nl-NL"/>
        </w:rPr>
        <w:t xml:space="preserve">jarigen </w:t>
      </w:r>
      <w:r w:rsidR="004F2791" w:rsidRPr="004F2791">
        <w:rPr>
          <w:rFonts w:cs="Arial"/>
          <w:szCs w:val="22"/>
          <w:lang w:val="nl-NL"/>
        </w:rPr>
        <w:t>bevraagd</w:t>
      </w:r>
      <w:r w:rsidRPr="004F2791">
        <w:rPr>
          <w:rFonts w:cs="Arial"/>
          <w:szCs w:val="22"/>
          <w:lang w:val="nl-NL"/>
        </w:rPr>
        <w:t xml:space="preserve">. De mediaan </w:t>
      </w:r>
      <w:r w:rsidR="0004508E">
        <w:rPr>
          <w:rFonts w:cs="Arial"/>
          <w:szCs w:val="22"/>
          <w:lang w:val="nl-NL"/>
        </w:rPr>
        <w:t>bij</w:t>
      </w:r>
      <w:r w:rsidRPr="004F2791">
        <w:rPr>
          <w:rFonts w:cs="Arial"/>
          <w:szCs w:val="22"/>
          <w:lang w:val="nl-NL"/>
        </w:rPr>
        <w:t xml:space="preserve"> jongens lag </w:t>
      </w:r>
      <w:r w:rsidR="0062187F" w:rsidRPr="004F2791">
        <w:rPr>
          <w:rFonts w:cs="Arial"/>
          <w:szCs w:val="22"/>
          <w:lang w:val="nl-NL"/>
        </w:rPr>
        <w:t>voor de</w:t>
      </w:r>
      <w:r w:rsidRPr="004F2791">
        <w:rPr>
          <w:rFonts w:cs="Arial"/>
          <w:szCs w:val="22"/>
          <w:lang w:val="nl-NL"/>
        </w:rPr>
        <w:t xml:space="preserve"> initiatie van dronkenschap op 1</w:t>
      </w:r>
      <w:r w:rsidR="007F31E5">
        <w:rPr>
          <w:rFonts w:cs="Arial"/>
          <w:szCs w:val="22"/>
          <w:lang w:val="nl-NL"/>
        </w:rPr>
        <w:t>6</w:t>
      </w:r>
      <w:r w:rsidRPr="004F2791">
        <w:rPr>
          <w:rFonts w:cs="Arial"/>
          <w:szCs w:val="22"/>
          <w:lang w:val="nl-NL"/>
        </w:rPr>
        <w:t xml:space="preserve"> jaar. In 2006</w:t>
      </w:r>
      <w:r w:rsidR="004F2791" w:rsidRPr="004F2791">
        <w:rPr>
          <w:rFonts w:cs="Arial"/>
          <w:szCs w:val="22"/>
          <w:lang w:val="nl-NL"/>
        </w:rPr>
        <w:t xml:space="preserve"> en 2010</w:t>
      </w:r>
      <w:r w:rsidRPr="004F2791">
        <w:rPr>
          <w:rFonts w:cs="Arial"/>
          <w:szCs w:val="22"/>
          <w:lang w:val="nl-NL"/>
        </w:rPr>
        <w:t xml:space="preserve"> </w:t>
      </w:r>
      <w:r w:rsidR="007F31E5">
        <w:rPr>
          <w:rFonts w:cs="Arial"/>
          <w:szCs w:val="22"/>
          <w:lang w:val="nl-NL"/>
        </w:rPr>
        <w:t>was dit steeds 15 jaar.</w:t>
      </w:r>
      <w:r w:rsidR="0004508E">
        <w:rPr>
          <w:rFonts w:cs="Arial"/>
          <w:szCs w:val="22"/>
          <w:lang w:val="nl-NL"/>
        </w:rPr>
        <w:t xml:space="preserve"> Bij </w:t>
      </w:r>
      <w:r w:rsidRPr="004F2791">
        <w:rPr>
          <w:rFonts w:cs="Arial"/>
          <w:szCs w:val="22"/>
          <w:lang w:val="nl-NL"/>
        </w:rPr>
        <w:t>meisjes lag de mediaan voor initiatie van dronkenschap in 201</w:t>
      </w:r>
      <w:r w:rsidR="004F2791" w:rsidRPr="004F2791">
        <w:rPr>
          <w:rFonts w:cs="Arial"/>
          <w:szCs w:val="22"/>
          <w:lang w:val="nl-NL"/>
        </w:rPr>
        <w:t>4</w:t>
      </w:r>
      <w:r w:rsidRPr="004F2791">
        <w:rPr>
          <w:rFonts w:cs="Arial"/>
          <w:szCs w:val="22"/>
          <w:lang w:val="nl-NL"/>
        </w:rPr>
        <w:t xml:space="preserve"> op 1</w:t>
      </w:r>
      <w:r w:rsidR="007F31E5">
        <w:rPr>
          <w:rFonts w:cs="Arial"/>
          <w:szCs w:val="22"/>
          <w:lang w:val="nl-NL"/>
        </w:rPr>
        <w:t>6</w:t>
      </w:r>
      <w:r w:rsidRPr="004F2791">
        <w:rPr>
          <w:rFonts w:cs="Arial"/>
          <w:szCs w:val="22"/>
          <w:lang w:val="nl-NL"/>
        </w:rPr>
        <w:t xml:space="preserve"> jaar</w:t>
      </w:r>
      <w:r w:rsidR="007F31E5">
        <w:rPr>
          <w:rFonts w:cs="Arial"/>
          <w:szCs w:val="22"/>
          <w:lang w:val="nl-NL"/>
        </w:rPr>
        <w:t xml:space="preserve"> wat gelijk is aan het resultaat in 2010.</w:t>
      </w:r>
    </w:p>
    <w:p w14:paraId="12CAC6E7" w14:textId="77777777" w:rsidR="00680E85" w:rsidRDefault="00680E85" w:rsidP="00877CF1">
      <w:pPr>
        <w:rPr>
          <w:rFonts w:cs="Arial"/>
          <w:szCs w:val="22"/>
          <w:lang w:val="nl-NL"/>
        </w:rPr>
      </w:pPr>
    </w:p>
    <w:p w14:paraId="33311AC9" w14:textId="77777777" w:rsidR="00680E85" w:rsidRPr="00CE689F" w:rsidRDefault="00680E85" w:rsidP="004F2791">
      <w:pPr>
        <w:jc w:val="center"/>
        <w:rPr>
          <w:rFonts w:cs="Arial"/>
          <w:szCs w:val="22"/>
          <w:lang w:val="nl-NL"/>
        </w:rPr>
      </w:pPr>
      <w:r>
        <w:rPr>
          <w:rFonts w:cs="Arial"/>
          <w:noProof/>
          <w:szCs w:val="22"/>
          <w:lang w:val="nl-BE" w:eastAsia="nl-BE"/>
        </w:rPr>
        <w:lastRenderedPageBreak/>
        <w:drawing>
          <wp:inline distT="0" distB="0" distL="0" distR="0" wp14:anchorId="6EE811F5" wp14:editId="5805D718">
            <wp:extent cx="5549265" cy="3423557"/>
            <wp:effectExtent l="0" t="0" r="13335" b="5715"/>
            <wp:docPr id="22" name="Object 5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10DA811" w14:textId="77777777" w:rsidR="00D30D67" w:rsidRPr="00ED51C5" w:rsidRDefault="00D30D67" w:rsidP="00D30D67">
      <w:pPr>
        <w:pStyle w:val="Caption"/>
        <w:keepNext/>
        <w:spacing w:after="0"/>
        <w:jc w:val="center"/>
        <w:rPr>
          <w:rFonts w:ascii="Arial" w:hAnsi="Arial" w:cs="Arial"/>
          <w:b/>
          <w:i w:val="0"/>
          <w:color w:val="auto"/>
          <w:lang w:val="nl-BE"/>
        </w:rPr>
      </w:pPr>
      <w:r w:rsidRPr="00ED51C5">
        <w:rPr>
          <w:rFonts w:ascii="Arial" w:hAnsi="Arial" w:cs="Arial"/>
          <w:b/>
          <w:i w:val="0"/>
          <w:color w:val="auto"/>
          <w:lang w:val="nl-BE"/>
        </w:rPr>
        <w:t xml:space="preserve">Grafiek </w:t>
      </w:r>
      <w:r>
        <w:rPr>
          <w:rFonts w:ascii="Arial" w:hAnsi="Arial" w:cs="Arial"/>
          <w:b/>
          <w:i w:val="0"/>
          <w:color w:val="auto"/>
          <w:lang w:val="nl-BE"/>
        </w:rPr>
        <w:fldChar w:fldCharType="begin"/>
      </w:r>
      <w:r>
        <w:rPr>
          <w:rFonts w:ascii="Arial" w:hAnsi="Arial" w:cs="Arial"/>
          <w:b/>
          <w:i w:val="0"/>
          <w:color w:val="auto"/>
          <w:lang w:val="nl-BE"/>
        </w:rPr>
        <w:instrText xml:space="preserve"> SEQ Grafiek \* ARABIC </w:instrText>
      </w:r>
      <w:r>
        <w:rPr>
          <w:rFonts w:ascii="Arial" w:hAnsi="Arial" w:cs="Arial"/>
          <w:b/>
          <w:i w:val="0"/>
          <w:color w:val="auto"/>
          <w:lang w:val="nl-BE"/>
        </w:rPr>
        <w:fldChar w:fldCharType="separate"/>
      </w:r>
      <w:r>
        <w:rPr>
          <w:rFonts w:ascii="Arial" w:hAnsi="Arial" w:cs="Arial"/>
          <w:b/>
          <w:i w:val="0"/>
          <w:noProof/>
          <w:color w:val="auto"/>
          <w:lang w:val="nl-BE"/>
        </w:rPr>
        <w:t>14</w:t>
      </w:r>
      <w:r>
        <w:rPr>
          <w:rFonts w:ascii="Arial" w:hAnsi="Arial" w:cs="Arial"/>
          <w:b/>
          <w:i w:val="0"/>
          <w:color w:val="auto"/>
          <w:lang w:val="nl-BE"/>
        </w:rPr>
        <w:fldChar w:fldCharType="end"/>
      </w:r>
      <w:r w:rsidRPr="00ED51C5">
        <w:rPr>
          <w:rFonts w:ascii="Arial" w:hAnsi="Arial" w:cs="Arial"/>
          <w:b/>
          <w:i w:val="0"/>
          <w:color w:val="auto"/>
          <w:lang w:val="nl-BE"/>
        </w:rPr>
        <w:t xml:space="preserve"> Leeftijd dronkenschap naar geslacht, in percentage</w:t>
      </w:r>
    </w:p>
    <w:p w14:paraId="7DDD4E02" w14:textId="77777777" w:rsidR="00CE689F" w:rsidRPr="00D30D67" w:rsidRDefault="00CE689F" w:rsidP="004D3AAE">
      <w:pPr>
        <w:rPr>
          <w:rFonts w:cs="Arial"/>
          <w:szCs w:val="22"/>
          <w:highlight w:val="yellow"/>
          <w:lang w:val="nl-BE"/>
        </w:rPr>
      </w:pPr>
    </w:p>
    <w:p w14:paraId="2E069D63" w14:textId="77777777" w:rsidR="004D3AAE" w:rsidRPr="00065A4A" w:rsidRDefault="004D3AAE" w:rsidP="00ED51C5">
      <w:pPr>
        <w:pStyle w:val="Heading2"/>
      </w:pPr>
      <w:r w:rsidRPr="00065A4A">
        <w:t>Conclusie</w:t>
      </w:r>
    </w:p>
    <w:p w14:paraId="4ED09FC7" w14:textId="5F9AC05C" w:rsidR="00396C78" w:rsidRDefault="00396C78" w:rsidP="004D3AAE">
      <w:pPr>
        <w:rPr>
          <w:rFonts w:cs="Arial"/>
          <w:szCs w:val="22"/>
          <w:lang w:val="nl-NL"/>
        </w:rPr>
      </w:pPr>
      <w:r w:rsidRPr="007F31E5">
        <w:rPr>
          <w:rFonts w:cs="Arial"/>
          <w:szCs w:val="22"/>
          <w:lang w:val="nl-NL"/>
        </w:rPr>
        <w:t xml:space="preserve">Momenteel halen </w:t>
      </w:r>
      <w:r w:rsidR="000118D7">
        <w:rPr>
          <w:rFonts w:cs="Arial"/>
          <w:szCs w:val="22"/>
          <w:lang w:val="nl-NL"/>
        </w:rPr>
        <w:t>jongens en meisjes tot</w:t>
      </w:r>
      <w:r w:rsidR="0004508E">
        <w:rPr>
          <w:rFonts w:cs="Arial"/>
          <w:szCs w:val="22"/>
          <w:lang w:val="nl-NL"/>
        </w:rPr>
        <w:t xml:space="preserve"> en met</w:t>
      </w:r>
      <w:r w:rsidR="000118D7">
        <w:rPr>
          <w:rFonts w:cs="Arial"/>
          <w:szCs w:val="22"/>
          <w:lang w:val="nl-NL"/>
        </w:rPr>
        <w:t xml:space="preserve"> 14 jaar de Vlaamse gezondheidsdoelstelling met betrekking tot meervoudige maandelijkse alcoholconsumptie.</w:t>
      </w:r>
    </w:p>
    <w:p w14:paraId="348E73B4" w14:textId="77777777" w:rsidR="000118D7" w:rsidRPr="008B0A0F" w:rsidRDefault="000118D7" w:rsidP="004D3AAE">
      <w:pPr>
        <w:rPr>
          <w:rFonts w:cs="Arial"/>
          <w:szCs w:val="22"/>
          <w:highlight w:val="yellow"/>
          <w:lang w:val="nl-NL"/>
        </w:rPr>
      </w:pPr>
    </w:p>
    <w:p w14:paraId="57F99522" w14:textId="77777777" w:rsidR="0062187F" w:rsidRPr="007F31E5" w:rsidRDefault="000118D7" w:rsidP="004D3AAE">
      <w:pPr>
        <w:rPr>
          <w:rFonts w:cs="Arial"/>
          <w:szCs w:val="22"/>
          <w:lang w:val="nl-NL"/>
        </w:rPr>
      </w:pPr>
      <w:r>
        <w:rPr>
          <w:rFonts w:cs="Arial"/>
          <w:szCs w:val="22"/>
          <w:lang w:val="nl-NL"/>
        </w:rPr>
        <w:t xml:space="preserve">Algemeen is het </w:t>
      </w:r>
      <w:r w:rsidR="004D3AAE" w:rsidRPr="007F31E5">
        <w:rPr>
          <w:rFonts w:cs="Arial"/>
          <w:szCs w:val="22"/>
          <w:lang w:val="nl-NL"/>
        </w:rPr>
        <w:t xml:space="preserve">alcoholgebruik van de Vlaamse jongeren </w:t>
      </w:r>
      <w:r w:rsidR="0062187F" w:rsidRPr="007F31E5">
        <w:rPr>
          <w:rFonts w:cs="Arial"/>
          <w:szCs w:val="22"/>
          <w:lang w:val="nl-NL"/>
        </w:rPr>
        <w:t>gedaald tussen 20</w:t>
      </w:r>
      <w:r w:rsidR="007F31E5" w:rsidRPr="007F31E5">
        <w:rPr>
          <w:rFonts w:cs="Arial"/>
          <w:szCs w:val="22"/>
          <w:lang w:val="nl-NL"/>
        </w:rPr>
        <w:t>10</w:t>
      </w:r>
      <w:r w:rsidR="0062187F" w:rsidRPr="007F31E5">
        <w:rPr>
          <w:rFonts w:cs="Arial"/>
          <w:szCs w:val="22"/>
          <w:lang w:val="nl-NL"/>
        </w:rPr>
        <w:t xml:space="preserve"> en 201</w:t>
      </w:r>
      <w:r w:rsidR="007F31E5" w:rsidRPr="007F31E5">
        <w:rPr>
          <w:rFonts w:cs="Arial"/>
          <w:szCs w:val="22"/>
          <w:lang w:val="nl-NL"/>
        </w:rPr>
        <w:t>4</w:t>
      </w:r>
      <w:r w:rsidR="0062187F" w:rsidRPr="007F31E5">
        <w:rPr>
          <w:rFonts w:cs="Arial"/>
          <w:szCs w:val="22"/>
          <w:lang w:val="nl-NL"/>
        </w:rPr>
        <w:t xml:space="preserve">. </w:t>
      </w:r>
      <w:r w:rsidR="00B34473" w:rsidRPr="007F31E5">
        <w:rPr>
          <w:rFonts w:cs="Arial"/>
          <w:szCs w:val="22"/>
          <w:lang w:val="nl-NL"/>
        </w:rPr>
        <w:t>H</w:t>
      </w:r>
      <w:r w:rsidR="0062187F" w:rsidRPr="007F31E5">
        <w:rPr>
          <w:rFonts w:cs="Arial"/>
          <w:szCs w:val="22"/>
          <w:lang w:val="nl-NL"/>
        </w:rPr>
        <w:t>et percentage jongens en meisjes d</w:t>
      </w:r>
      <w:r w:rsidR="00B34473" w:rsidRPr="007F31E5">
        <w:rPr>
          <w:rFonts w:cs="Arial"/>
          <w:szCs w:val="22"/>
          <w:lang w:val="nl-NL"/>
        </w:rPr>
        <w:t>at</w:t>
      </w:r>
      <w:r w:rsidR="0062187F" w:rsidRPr="007F31E5">
        <w:rPr>
          <w:rFonts w:cs="Arial"/>
          <w:szCs w:val="22"/>
          <w:lang w:val="nl-NL"/>
        </w:rPr>
        <w:t xml:space="preserve"> wekelijks bier, wijn, sterke drank en alcopops drinken</w:t>
      </w:r>
      <w:r w:rsidR="00B34473" w:rsidRPr="007F31E5">
        <w:rPr>
          <w:rFonts w:cs="Arial"/>
          <w:szCs w:val="22"/>
          <w:lang w:val="nl-NL"/>
        </w:rPr>
        <w:t xml:space="preserve"> is</w:t>
      </w:r>
      <w:r w:rsidR="0062187F" w:rsidRPr="007F31E5">
        <w:rPr>
          <w:rFonts w:cs="Arial"/>
          <w:szCs w:val="22"/>
          <w:lang w:val="nl-NL"/>
        </w:rPr>
        <w:t xml:space="preserve"> </w:t>
      </w:r>
      <w:r w:rsidR="007F31E5" w:rsidRPr="007F31E5">
        <w:rPr>
          <w:rFonts w:cs="Arial"/>
          <w:szCs w:val="22"/>
          <w:lang w:val="nl-NL"/>
        </w:rPr>
        <w:t>in vele gevallen gedaald, of ten minste gestagneerd</w:t>
      </w:r>
      <w:r w:rsidR="0062187F" w:rsidRPr="007F31E5">
        <w:rPr>
          <w:rFonts w:cs="Arial"/>
          <w:szCs w:val="22"/>
          <w:lang w:val="nl-NL"/>
        </w:rPr>
        <w:t xml:space="preserve">. </w:t>
      </w:r>
      <w:r w:rsidR="007F31E5" w:rsidRPr="007F31E5">
        <w:rPr>
          <w:rFonts w:cs="Arial"/>
          <w:szCs w:val="22"/>
          <w:lang w:val="nl-NL"/>
        </w:rPr>
        <w:t>Wel</w:t>
      </w:r>
      <w:r w:rsidR="00C300D1" w:rsidRPr="007F31E5">
        <w:rPr>
          <w:rFonts w:cs="Arial"/>
          <w:szCs w:val="22"/>
          <w:lang w:val="nl-NL"/>
        </w:rPr>
        <w:t xml:space="preserve"> blijven er</w:t>
      </w:r>
      <w:r w:rsidR="0062187F" w:rsidRPr="007F31E5">
        <w:rPr>
          <w:rFonts w:cs="Arial"/>
          <w:szCs w:val="22"/>
          <w:lang w:val="nl-NL"/>
        </w:rPr>
        <w:t xml:space="preserve"> </w:t>
      </w:r>
      <w:r w:rsidR="007F31E5" w:rsidRPr="007F31E5">
        <w:rPr>
          <w:rFonts w:cs="Arial"/>
          <w:szCs w:val="22"/>
          <w:lang w:val="nl-NL"/>
        </w:rPr>
        <w:t>significante</w:t>
      </w:r>
      <w:r w:rsidR="00C300D1" w:rsidRPr="007F31E5">
        <w:rPr>
          <w:rFonts w:cs="Arial"/>
          <w:szCs w:val="22"/>
          <w:lang w:val="nl-NL"/>
        </w:rPr>
        <w:t xml:space="preserve"> </w:t>
      </w:r>
      <w:r w:rsidR="0062187F" w:rsidRPr="007F31E5">
        <w:rPr>
          <w:rFonts w:cs="Arial"/>
          <w:szCs w:val="22"/>
          <w:lang w:val="nl-NL"/>
        </w:rPr>
        <w:t xml:space="preserve">verschillen tussen jongens en meisjes. Meer jongens drinken wekelijks bier, sterke drank en alcopops. </w:t>
      </w:r>
      <w:r w:rsidR="00472DA0" w:rsidRPr="007F31E5">
        <w:rPr>
          <w:rFonts w:cs="Arial"/>
          <w:szCs w:val="22"/>
          <w:lang w:val="nl-NL"/>
        </w:rPr>
        <w:t>Ook zijn er verschillen naar opleiding voor het drinken van bier, sterke drank en alcopops. Meer jongeren uit het technisch onderwijs verkiezen om wekelijks bier te drinken, terwijl het wekelijks drinken van sterke drank en alcopops</w:t>
      </w:r>
      <w:r w:rsidR="00B34473" w:rsidRPr="007F31E5">
        <w:rPr>
          <w:rFonts w:cs="Arial"/>
          <w:szCs w:val="22"/>
          <w:lang w:val="nl-NL"/>
        </w:rPr>
        <w:t xml:space="preserve"> vaker voorkomt in het beroepsonderwijs</w:t>
      </w:r>
      <w:r w:rsidR="00472DA0" w:rsidRPr="007F31E5">
        <w:rPr>
          <w:rFonts w:cs="Arial"/>
          <w:szCs w:val="22"/>
          <w:lang w:val="nl-NL"/>
        </w:rPr>
        <w:t>.</w:t>
      </w:r>
      <w:r>
        <w:rPr>
          <w:rFonts w:cs="Arial"/>
          <w:szCs w:val="22"/>
          <w:lang w:val="nl-NL"/>
        </w:rPr>
        <w:t xml:space="preserve"> Jongeren uit het algemeen onderwijs drinken gemiddeld minder dan jongeren uit de andere onderwijstypes.</w:t>
      </w:r>
      <w:r w:rsidR="00472DA0" w:rsidRPr="007F31E5">
        <w:rPr>
          <w:rFonts w:cs="Arial"/>
          <w:szCs w:val="22"/>
          <w:lang w:val="nl-NL"/>
        </w:rPr>
        <w:t xml:space="preserve"> </w:t>
      </w:r>
    </w:p>
    <w:p w14:paraId="1CDB23E7" w14:textId="77777777" w:rsidR="0062187F" w:rsidRPr="008B0A0F" w:rsidRDefault="0062187F" w:rsidP="004D3AAE">
      <w:pPr>
        <w:rPr>
          <w:rFonts w:cs="Arial"/>
          <w:szCs w:val="22"/>
          <w:highlight w:val="yellow"/>
          <w:lang w:val="nl-NL"/>
        </w:rPr>
      </w:pPr>
    </w:p>
    <w:p w14:paraId="1DFD13A3" w14:textId="77777777" w:rsidR="004D3AAE" w:rsidRPr="007F31E5" w:rsidRDefault="007F31E5" w:rsidP="004D3AAE">
      <w:pPr>
        <w:rPr>
          <w:rFonts w:cs="Arial"/>
          <w:szCs w:val="22"/>
          <w:lang w:val="nl-NL"/>
        </w:rPr>
      </w:pPr>
      <w:r w:rsidRPr="007F31E5">
        <w:rPr>
          <w:rFonts w:cs="Arial"/>
          <w:szCs w:val="22"/>
          <w:lang w:val="nl-NL"/>
        </w:rPr>
        <w:t>D</w:t>
      </w:r>
      <w:r w:rsidR="004D3AAE" w:rsidRPr="007F31E5">
        <w:rPr>
          <w:rFonts w:cs="Arial"/>
          <w:szCs w:val="22"/>
          <w:lang w:val="nl-NL"/>
        </w:rPr>
        <w:t xml:space="preserve">e prevalentie van de jongeren die reeds </w:t>
      </w:r>
      <w:r w:rsidR="00472DA0" w:rsidRPr="007F31E5">
        <w:rPr>
          <w:rFonts w:cs="Arial"/>
          <w:szCs w:val="22"/>
          <w:lang w:val="nl-NL"/>
        </w:rPr>
        <w:t xml:space="preserve">10 keer of meer </w:t>
      </w:r>
      <w:r w:rsidR="004D3AAE" w:rsidRPr="007F31E5">
        <w:rPr>
          <w:rFonts w:cs="Arial"/>
          <w:szCs w:val="22"/>
          <w:lang w:val="nl-NL"/>
        </w:rPr>
        <w:t xml:space="preserve">dronken zijn geweest, is </w:t>
      </w:r>
      <w:r w:rsidRPr="007F31E5">
        <w:rPr>
          <w:rFonts w:cs="Arial"/>
          <w:szCs w:val="22"/>
          <w:lang w:val="nl-NL"/>
        </w:rPr>
        <w:t>gestegen</w:t>
      </w:r>
      <w:r w:rsidR="00472DA0" w:rsidRPr="007F31E5">
        <w:rPr>
          <w:rFonts w:cs="Arial"/>
          <w:szCs w:val="22"/>
          <w:lang w:val="nl-NL"/>
        </w:rPr>
        <w:t xml:space="preserve"> in 201</w:t>
      </w:r>
      <w:r w:rsidRPr="007F31E5">
        <w:rPr>
          <w:rFonts w:cs="Arial"/>
          <w:szCs w:val="22"/>
          <w:lang w:val="nl-NL"/>
        </w:rPr>
        <w:t>4</w:t>
      </w:r>
      <w:r w:rsidR="00472DA0" w:rsidRPr="007F31E5">
        <w:rPr>
          <w:rFonts w:cs="Arial"/>
          <w:szCs w:val="22"/>
          <w:lang w:val="nl-NL"/>
        </w:rPr>
        <w:t xml:space="preserve"> ten opzichte van 20</w:t>
      </w:r>
      <w:r w:rsidRPr="007F31E5">
        <w:rPr>
          <w:rFonts w:cs="Arial"/>
          <w:szCs w:val="22"/>
          <w:lang w:val="nl-NL"/>
        </w:rPr>
        <w:t>10</w:t>
      </w:r>
      <w:r w:rsidR="00472DA0" w:rsidRPr="007F31E5">
        <w:rPr>
          <w:rFonts w:cs="Arial"/>
          <w:szCs w:val="22"/>
          <w:lang w:val="nl-NL"/>
        </w:rPr>
        <w:t xml:space="preserve">. </w:t>
      </w:r>
      <w:r w:rsidRPr="007F31E5">
        <w:rPr>
          <w:rFonts w:cs="Arial"/>
          <w:szCs w:val="22"/>
          <w:lang w:val="nl-NL"/>
        </w:rPr>
        <w:t>Het zijn</w:t>
      </w:r>
      <w:r w:rsidR="00472DA0" w:rsidRPr="007F31E5">
        <w:rPr>
          <w:rFonts w:cs="Arial"/>
          <w:szCs w:val="22"/>
          <w:lang w:val="nl-NL"/>
        </w:rPr>
        <w:t xml:space="preserve"> vooral jongens en jongeren uit het beroepsonderwijs die reeds het meest dronken zijn geweest.</w:t>
      </w:r>
    </w:p>
    <w:p w14:paraId="10E708F8" w14:textId="77777777" w:rsidR="00472DA0" w:rsidRPr="007F31E5" w:rsidRDefault="00472DA0" w:rsidP="004D3AAE">
      <w:pPr>
        <w:rPr>
          <w:rFonts w:cs="Arial"/>
          <w:szCs w:val="22"/>
          <w:lang w:val="nl-NL"/>
        </w:rPr>
      </w:pPr>
    </w:p>
    <w:p w14:paraId="0A4FC0C7" w14:textId="4ED27F82" w:rsidR="00472DA0" w:rsidRPr="00472DA0" w:rsidRDefault="00472DA0" w:rsidP="004D3AAE">
      <w:pPr>
        <w:rPr>
          <w:rFonts w:cs="Arial"/>
          <w:szCs w:val="22"/>
          <w:lang w:val="nl-NL"/>
        </w:rPr>
      </w:pPr>
      <w:r w:rsidRPr="007F31E5">
        <w:rPr>
          <w:rFonts w:cs="Arial"/>
          <w:szCs w:val="22"/>
          <w:lang w:val="nl-NL"/>
        </w:rPr>
        <w:t xml:space="preserve">De mediaan van de leeftijd waarop de jongere voor het eerst alcohol heeft gedronken ligt </w:t>
      </w:r>
      <w:r w:rsidR="007F31E5" w:rsidRPr="007F31E5">
        <w:rPr>
          <w:rFonts w:cs="Arial"/>
          <w:szCs w:val="22"/>
          <w:lang w:val="nl-NL"/>
        </w:rPr>
        <w:t>bij</w:t>
      </w:r>
      <w:r w:rsidRPr="007F31E5">
        <w:rPr>
          <w:rFonts w:cs="Arial"/>
          <w:szCs w:val="22"/>
          <w:lang w:val="nl-NL"/>
        </w:rPr>
        <w:t xml:space="preserve"> </w:t>
      </w:r>
      <w:r w:rsidR="007F31E5" w:rsidRPr="007F31E5">
        <w:rPr>
          <w:rFonts w:cs="Arial"/>
          <w:szCs w:val="22"/>
          <w:lang w:val="nl-NL"/>
        </w:rPr>
        <w:t>jongens op</w:t>
      </w:r>
      <w:r w:rsidRPr="007F31E5">
        <w:rPr>
          <w:rFonts w:cs="Arial"/>
          <w:szCs w:val="22"/>
          <w:lang w:val="nl-NL"/>
        </w:rPr>
        <w:t xml:space="preserve"> 1</w:t>
      </w:r>
      <w:r w:rsidR="007F31E5" w:rsidRPr="007F31E5">
        <w:rPr>
          <w:rFonts w:cs="Arial"/>
          <w:szCs w:val="22"/>
          <w:lang w:val="nl-NL"/>
        </w:rPr>
        <w:t>4</w:t>
      </w:r>
      <w:r w:rsidRPr="007F31E5">
        <w:rPr>
          <w:rFonts w:cs="Arial"/>
          <w:szCs w:val="22"/>
          <w:lang w:val="nl-NL"/>
        </w:rPr>
        <w:t xml:space="preserve"> jaar</w:t>
      </w:r>
      <w:r w:rsidR="007F31E5" w:rsidRPr="007F31E5">
        <w:rPr>
          <w:rFonts w:cs="Arial"/>
          <w:szCs w:val="22"/>
          <w:lang w:val="nl-NL"/>
        </w:rPr>
        <w:t>, bij meisjes op 15</w:t>
      </w:r>
      <w:r w:rsidR="0004508E">
        <w:rPr>
          <w:rFonts w:cs="Arial"/>
          <w:szCs w:val="22"/>
          <w:lang w:val="nl-NL"/>
        </w:rPr>
        <w:t>.</w:t>
      </w:r>
      <w:r w:rsidRPr="007F31E5">
        <w:rPr>
          <w:rFonts w:cs="Arial"/>
          <w:szCs w:val="22"/>
          <w:lang w:val="nl-NL"/>
        </w:rPr>
        <w:t xml:space="preserve"> De mediaan van de leeftijd waarop de jongere voor het eerst dronken was</w:t>
      </w:r>
      <w:r w:rsidR="007F31E5" w:rsidRPr="007F31E5">
        <w:rPr>
          <w:rFonts w:cs="Arial"/>
          <w:szCs w:val="22"/>
          <w:lang w:val="nl-NL"/>
        </w:rPr>
        <w:t>,</w:t>
      </w:r>
      <w:r w:rsidRPr="007F31E5">
        <w:rPr>
          <w:rFonts w:cs="Arial"/>
          <w:szCs w:val="22"/>
          <w:lang w:val="nl-NL"/>
        </w:rPr>
        <w:t xml:space="preserve"> ligt bij jongens </w:t>
      </w:r>
      <w:r w:rsidR="007F31E5" w:rsidRPr="007F31E5">
        <w:rPr>
          <w:rFonts w:cs="Arial"/>
          <w:szCs w:val="22"/>
          <w:lang w:val="nl-NL"/>
        </w:rPr>
        <w:t>en meisjes op 16 jaar.</w:t>
      </w:r>
    </w:p>
    <w:p w14:paraId="30A34BFD" w14:textId="77777777" w:rsidR="004D3AAE" w:rsidRPr="00472DA0" w:rsidRDefault="004D3AAE" w:rsidP="004D3AAE">
      <w:pPr>
        <w:rPr>
          <w:rFonts w:cs="Arial"/>
          <w:szCs w:val="22"/>
          <w:lang w:val="nl-NL"/>
        </w:rPr>
      </w:pPr>
    </w:p>
    <w:p w14:paraId="03A6FD82" w14:textId="77777777" w:rsidR="004D3AAE" w:rsidRPr="00472DA0" w:rsidRDefault="004D3AAE" w:rsidP="004D3AAE">
      <w:pPr>
        <w:rPr>
          <w:rFonts w:cs="Arial"/>
          <w:szCs w:val="22"/>
          <w:lang w:val="nl-NL"/>
        </w:rPr>
      </w:pPr>
    </w:p>
    <w:p w14:paraId="38581A7A" w14:textId="77777777" w:rsidR="004D3AAE" w:rsidRPr="00065A4A" w:rsidRDefault="004D3AAE" w:rsidP="00ED51C5">
      <w:pPr>
        <w:pStyle w:val="Heading2"/>
      </w:pPr>
      <w:r w:rsidRPr="00065A4A">
        <w:lastRenderedPageBreak/>
        <w:t>Contact</w:t>
      </w:r>
    </w:p>
    <w:p w14:paraId="26FC8147" w14:textId="77777777" w:rsidR="004D3AAE" w:rsidRPr="00CE689F" w:rsidRDefault="004D3AAE" w:rsidP="004D3AAE">
      <w:pPr>
        <w:rPr>
          <w:rFonts w:cs="Arial"/>
          <w:szCs w:val="22"/>
          <w:lang w:val="nl-BE"/>
        </w:rPr>
      </w:pPr>
      <w:r w:rsidRPr="00CE689F">
        <w:rPr>
          <w:rFonts w:cs="Arial"/>
          <w:szCs w:val="22"/>
          <w:lang w:val="nl-BE"/>
        </w:rPr>
        <w:t xml:space="preserve">De studie Jongeren en Gezondheid is te vinden op: </w:t>
      </w:r>
      <w:hyperlink r:id="rId23" w:history="1">
        <w:r w:rsidRPr="00CE689F">
          <w:rPr>
            <w:rStyle w:val="Hyperlink"/>
            <w:rFonts w:cs="Arial"/>
            <w:szCs w:val="22"/>
            <w:lang w:val="nl-BE"/>
          </w:rPr>
          <w:t>www.jongeren-en-gezondheid.ugent.be</w:t>
        </w:r>
      </w:hyperlink>
      <w:r w:rsidRPr="00CE689F">
        <w:rPr>
          <w:rFonts w:cs="Arial"/>
          <w:szCs w:val="22"/>
          <w:lang w:val="nl-BE"/>
        </w:rPr>
        <w:t>.</w:t>
      </w:r>
    </w:p>
    <w:p w14:paraId="3FF85B28" w14:textId="77777777" w:rsidR="004D3AAE" w:rsidRPr="00CE689F" w:rsidRDefault="004D3AAE" w:rsidP="004D3AAE">
      <w:pPr>
        <w:rPr>
          <w:rFonts w:cs="Arial"/>
          <w:szCs w:val="22"/>
          <w:lang w:val="nl-NL"/>
        </w:rPr>
      </w:pPr>
    </w:p>
    <w:p w14:paraId="35CDE99E" w14:textId="77777777" w:rsidR="00EA2B1E" w:rsidRDefault="00EA2B1E" w:rsidP="00EA2B1E">
      <w:pPr>
        <w:rPr>
          <w:rFonts w:cs="Arial"/>
          <w:szCs w:val="22"/>
          <w:lang w:val="nl-NL"/>
        </w:rPr>
      </w:pPr>
      <w:r>
        <w:rPr>
          <w:rFonts w:cs="Arial"/>
          <w:szCs w:val="22"/>
          <w:lang w:val="nl-NL"/>
        </w:rPr>
        <w:t>De verantwoordelijke onderzoekers zijn Prof. Dr. Benedicte Deforche en Dr. Anne Hublet.</w:t>
      </w:r>
    </w:p>
    <w:p w14:paraId="3788354E" w14:textId="77777777" w:rsidR="00EA2B1E" w:rsidRDefault="00EA2B1E" w:rsidP="00EA2B1E">
      <w:pPr>
        <w:rPr>
          <w:rFonts w:cs="Arial"/>
          <w:szCs w:val="22"/>
          <w:lang w:val="nl-NL"/>
        </w:rPr>
      </w:pPr>
      <w:r>
        <w:rPr>
          <w:rFonts w:cs="Arial"/>
          <w:szCs w:val="22"/>
          <w:lang w:val="nl-NL"/>
        </w:rPr>
        <w:t>Contactpersoon: Bart De Clercq (b.declercq@ugent.be)</w:t>
      </w:r>
    </w:p>
    <w:p w14:paraId="7F71C22E" w14:textId="77777777" w:rsidR="004D3AAE" w:rsidRDefault="006F2ACC" w:rsidP="004D3AAE">
      <w:pPr>
        <w:rPr>
          <w:rFonts w:cs="Arial"/>
          <w:szCs w:val="22"/>
          <w:lang w:val="nl-NL"/>
        </w:rPr>
      </w:pPr>
      <w:r>
        <w:rPr>
          <w:rFonts w:cs="Arial"/>
          <w:szCs w:val="22"/>
          <w:lang w:val="nl-NL"/>
        </w:rPr>
        <w:t>Medewerkers: Dr. Wendy Van Lippevelde, Thomas Buijs</w:t>
      </w:r>
    </w:p>
    <w:p w14:paraId="4A335E8A" w14:textId="77777777" w:rsidR="006F2ACC" w:rsidRDefault="006F2ACC" w:rsidP="004D3AAE">
      <w:pPr>
        <w:rPr>
          <w:rFonts w:cs="Arial"/>
          <w:szCs w:val="22"/>
          <w:lang w:val="nl-NL"/>
        </w:rPr>
      </w:pPr>
    </w:p>
    <w:p w14:paraId="2FBEA97A" w14:textId="77777777" w:rsidR="00FE4855" w:rsidRPr="00467FEB" w:rsidRDefault="00FE4855" w:rsidP="00FE4855">
      <w:pPr>
        <w:rPr>
          <w:rFonts w:cs="Arial"/>
          <w:szCs w:val="22"/>
          <w:lang w:val="nl-BE"/>
        </w:rPr>
      </w:pPr>
      <w:r w:rsidRPr="00467FEB">
        <w:rPr>
          <w:rFonts w:cs="Arial"/>
          <w:szCs w:val="22"/>
          <w:lang w:val="nl-BE"/>
        </w:rPr>
        <w:t>Adres:</w:t>
      </w:r>
    </w:p>
    <w:p w14:paraId="407882E4" w14:textId="77777777" w:rsidR="00FE4855" w:rsidRPr="00467FEB" w:rsidRDefault="00FE4855" w:rsidP="00FE4855">
      <w:pPr>
        <w:rPr>
          <w:rFonts w:cs="Arial"/>
          <w:szCs w:val="22"/>
          <w:lang w:val="nl-BE"/>
        </w:rPr>
      </w:pPr>
      <w:r w:rsidRPr="00467FEB">
        <w:rPr>
          <w:rFonts w:cs="Arial"/>
          <w:szCs w:val="22"/>
          <w:lang w:val="nl-BE"/>
        </w:rPr>
        <w:t>Universiteit Gent</w:t>
      </w:r>
    </w:p>
    <w:p w14:paraId="6A4228F0" w14:textId="77777777" w:rsidR="00FE4855" w:rsidRPr="00467FEB" w:rsidRDefault="00FE4855" w:rsidP="00FE4855">
      <w:pPr>
        <w:rPr>
          <w:rFonts w:cs="Arial"/>
          <w:szCs w:val="22"/>
          <w:lang w:val="nl-BE"/>
        </w:rPr>
      </w:pPr>
      <w:r w:rsidRPr="00467FEB">
        <w:rPr>
          <w:rFonts w:cs="Arial"/>
          <w:szCs w:val="22"/>
          <w:lang w:val="nl-BE"/>
        </w:rPr>
        <w:t>Faculteit Geneeskunde en Gezondheidswetenschappen</w:t>
      </w:r>
    </w:p>
    <w:p w14:paraId="07295D4D" w14:textId="77777777" w:rsidR="00FE4855" w:rsidRPr="00467FEB" w:rsidRDefault="00FE4855" w:rsidP="00FE4855">
      <w:pPr>
        <w:rPr>
          <w:rFonts w:cs="Arial"/>
          <w:szCs w:val="22"/>
          <w:lang w:val="nl-BE"/>
        </w:rPr>
      </w:pPr>
      <w:r w:rsidRPr="00467FEB">
        <w:rPr>
          <w:rFonts w:cs="Arial"/>
          <w:szCs w:val="22"/>
          <w:lang w:val="nl-BE"/>
        </w:rPr>
        <w:t>Vakgroep Maatschappelijke Gezondheidkunde</w:t>
      </w:r>
    </w:p>
    <w:p w14:paraId="58ED0BD8" w14:textId="77777777" w:rsidR="00FE4855" w:rsidRPr="00467FEB" w:rsidRDefault="00FE4855" w:rsidP="00FE4855">
      <w:pPr>
        <w:rPr>
          <w:rFonts w:cs="Arial"/>
          <w:szCs w:val="22"/>
          <w:lang w:val="nl-BE"/>
        </w:rPr>
      </w:pPr>
      <w:r w:rsidRPr="00467FEB">
        <w:rPr>
          <w:rFonts w:cs="Arial"/>
          <w:szCs w:val="22"/>
          <w:lang w:val="nl-BE"/>
        </w:rPr>
        <w:t>De Pintelaan 185, 4K3</w:t>
      </w:r>
    </w:p>
    <w:p w14:paraId="18EC3224" w14:textId="77777777" w:rsidR="00FE4855" w:rsidRPr="00467FEB" w:rsidRDefault="00FE4855" w:rsidP="00FE4855">
      <w:pPr>
        <w:rPr>
          <w:rFonts w:cs="Arial"/>
          <w:szCs w:val="22"/>
          <w:lang w:val="nl-BE"/>
        </w:rPr>
      </w:pPr>
      <w:r w:rsidRPr="00467FEB">
        <w:rPr>
          <w:rFonts w:cs="Arial"/>
          <w:szCs w:val="22"/>
          <w:lang w:val="nl-BE"/>
        </w:rPr>
        <w:t>9000 Gent</w:t>
      </w:r>
    </w:p>
    <w:p w14:paraId="384C4C4C" w14:textId="77777777" w:rsidR="00FE4855" w:rsidRPr="00467FEB" w:rsidRDefault="00FE4855" w:rsidP="00FE4855">
      <w:pPr>
        <w:rPr>
          <w:rFonts w:cs="Arial"/>
          <w:szCs w:val="22"/>
          <w:lang w:val="nl-BE"/>
        </w:rPr>
      </w:pPr>
    </w:p>
    <w:p w14:paraId="6217C272" w14:textId="77777777" w:rsidR="00FE4855" w:rsidRPr="00467FEB" w:rsidRDefault="00FE4855" w:rsidP="00FE4855">
      <w:pPr>
        <w:rPr>
          <w:rFonts w:cs="Arial"/>
          <w:szCs w:val="22"/>
          <w:lang w:val="nl-BE"/>
        </w:rPr>
      </w:pPr>
      <w:r w:rsidRPr="00467FEB">
        <w:rPr>
          <w:rFonts w:cs="Arial"/>
          <w:szCs w:val="22"/>
          <w:lang w:val="nl-BE"/>
        </w:rPr>
        <w:t>Tel: +32.</w:t>
      </w:r>
      <w:r w:rsidR="004B288B" w:rsidRPr="004B288B">
        <w:rPr>
          <w:rFonts w:cs="Arial"/>
          <w:szCs w:val="22"/>
          <w:lang w:val="nl-BE"/>
        </w:rPr>
        <w:t xml:space="preserve"> 9 332 36 18</w:t>
      </w:r>
    </w:p>
    <w:p w14:paraId="448B6A27" w14:textId="77777777" w:rsidR="006F2ACC" w:rsidRDefault="006F2ACC" w:rsidP="004D3AAE">
      <w:pPr>
        <w:rPr>
          <w:rFonts w:cs="Arial"/>
          <w:szCs w:val="22"/>
          <w:lang w:val="nl-NL"/>
        </w:rPr>
      </w:pPr>
    </w:p>
    <w:p w14:paraId="337432BC" w14:textId="77777777" w:rsidR="006F2ACC" w:rsidRPr="00CE689F" w:rsidRDefault="006F2ACC" w:rsidP="004D3AAE">
      <w:pPr>
        <w:rPr>
          <w:rFonts w:cs="Arial"/>
          <w:szCs w:val="22"/>
          <w:lang w:val="nl-NL"/>
        </w:rPr>
      </w:pPr>
    </w:p>
    <w:p w14:paraId="0BCB249A" w14:textId="77777777" w:rsidR="004D3AAE" w:rsidRPr="00947098" w:rsidRDefault="004D3AAE" w:rsidP="004D3AAE">
      <w:pPr>
        <w:rPr>
          <w:rFonts w:cs="Arial"/>
          <w:szCs w:val="22"/>
          <w:lang w:val="nl-NL"/>
        </w:rPr>
      </w:pPr>
      <w:r w:rsidRPr="00947098">
        <w:rPr>
          <w:rFonts w:cs="Arial"/>
          <w:szCs w:val="22"/>
          <w:lang w:val="nl-NL"/>
        </w:rPr>
        <w:t>De internationale studie Health Behaviour in School-</w:t>
      </w:r>
      <w:proofErr w:type="spellStart"/>
      <w:r w:rsidRPr="00947098">
        <w:rPr>
          <w:rFonts w:cs="Arial"/>
          <w:szCs w:val="22"/>
          <w:lang w:val="nl-NL"/>
        </w:rPr>
        <w:t>aged</w:t>
      </w:r>
      <w:proofErr w:type="spellEnd"/>
      <w:r w:rsidRPr="00947098">
        <w:rPr>
          <w:rFonts w:cs="Arial"/>
          <w:szCs w:val="22"/>
          <w:lang w:val="nl-NL"/>
        </w:rPr>
        <w:t xml:space="preserve"> </w:t>
      </w:r>
      <w:proofErr w:type="spellStart"/>
      <w:r w:rsidRPr="00947098">
        <w:rPr>
          <w:rFonts w:cs="Arial"/>
          <w:szCs w:val="22"/>
          <w:lang w:val="nl-NL"/>
        </w:rPr>
        <w:t>Children</w:t>
      </w:r>
      <w:proofErr w:type="spellEnd"/>
      <w:r w:rsidRPr="00947098">
        <w:rPr>
          <w:rFonts w:cs="Arial"/>
          <w:szCs w:val="22"/>
          <w:lang w:val="nl-NL"/>
        </w:rPr>
        <w:t xml:space="preserve"> is te vinden op </w:t>
      </w:r>
      <w:hyperlink r:id="rId24" w:history="1">
        <w:r w:rsidRPr="00947098">
          <w:rPr>
            <w:rStyle w:val="Hyperlink"/>
            <w:rFonts w:cs="Arial"/>
            <w:szCs w:val="22"/>
            <w:lang w:val="nl-NL"/>
          </w:rPr>
          <w:t>www.hbsc.org</w:t>
        </w:r>
      </w:hyperlink>
      <w:r w:rsidRPr="00947098">
        <w:rPr>
          <w:rFonts w:cs="Arial"/>
          <w:szCs w:val="22"/>
          <w:lang w:val="nl-NL"/>
        </w:rPr>
        <w:t>.</w:t>
      </w:r>
    </w:p>
    <w:p w14:paraId="0B47D44E" w14:textId="77777777" w:rsidR="00B752A1" w:rsidRPr="00947098" w:rsidRDefault="00B752A1" w:rsidP="004D3AAE">
      <w:pPr>
        <w:rPr>
          <w:rFonts w:cs="Arial"/>
          <w:szCs w:val="22"/>
          <w:lang w:val="nl-NL"/>
        </w:rPr>
      </w:pPr>
    </w:p>
    <w:p w14:paraId="5DA87C31" w14:textId="77777777" w:rsidR="00B752A1" w:rsidRDefault="00B752A1" w:rsidP="00B752A1">
      <w:pPr>
        <w:rPr>
          <w:szCs w:val="22"/>
          <w:lang w:val="nl-BE"/>
        </w:rPr>
      </w:pPr>
    </w:p>
    <w:p w14:paraId="23B1450F" w14:textId="77777777" w:rsidR="00B752A1" w:rsidRPr="006C6039" w:rsidRDefault="00B752A1" w:rsidP="00ED51C5">
      <w:pPr>
        <w:pStyle w:val="Heading2"/>
      </w:pPr>
      <w:r>
        <w:t>Gebruikte afkortingen</w:t>
      </w:r>
    </w:p>
    <w:p w14:paraId="62B32172" w14:textId="77777777" w:rsidR="00B752A1" w:rsidRDefault="00ED51C5" w:rsidP="00B752A1">
      <w:pPr>
        <w:tabs>
          <w:tab w:val="left" w:pos="709"/>
        </w:tabs>
        <w:ind w:left="709" w:hanging="709"/>
        <w:rPr>
          <w:szCs w:val="22"/>
          <w:lang w:val="nl-BE"/>
        </w:rPr>
      </w:pPr>
      <w:r w:rsidRPr="00ED51C5">
        <w:rPr>
          <w:b/>
          <w:szCs w:val="22"/>
          <w:lang w:val="nl-BE"/>
        </w:rPr>
        <w:t>c</w:t>
      </w:r>
      <w:r w:rsidR="00B752A1" w:rsidRPr="00ED51C5">
        <w:rPr>
          <w:b/>
          <w:szCs w:val="22"/>
          <w:lang w:val="nl-BE"/>
        </w:rPr>
        <w:t>hi²</w:t>
      </w:r>
      <w:r w:rsidR="00B752A1">
        <w:rPr>
          <w:szCs w:val="22"/>
          <w:lang w:val="nl-BE"/>
        </w:rPr>
        <w:t>:</w:t>
      </w:r>
      <w:r w:rsidR="00B752A1">
        <w:rPr>
          <w:szCs w:val="22"/>
          <w:lang w:val="nl-BE"/>
        </w:rPr>
        <w:tab/>
        <w:t xml:space="preserve">Resultaat van </w:t>
      </w:r>
      <w:proofErr w:type="spellStart"/>
      <w:r w:rsidR="00B752A1">
        <w:rPr>
          <w:szCs w:val="22"/>
          <w:lang w:val="nl-BE"/>
        </w:rPr>
        <w:t>chi</w:t>
      </w:r>
      <w:proofErr w:type="spellEnd"/>
      <w:r w:rsidR="00B752A1">
        <w:rPr>
          <w:szCs w:val="22"/>
          <w:lang w:val="nl-BE"/>
        </w:rPr>
        <w:t>-kwadraat berekening voor kruistabel</w:t>
      </w:r>
    </w:p>
    <w:p w14:paraId="0D16F9D2" w14:textId="77777777" w:rsidR="00B752A1" w:rsidRDefault="00B752A1" w:rsidP="00B752A1">
      <w:pPr>
        <w:tabs>
          <w:tab w:val="left" w:pos="709"/>
        </w:tabs>
        <w:ind w:left="709" w:hanging="709"/>
        <w:rPr>
          <w:szCs w:val="22"/>
          <w:lang w:val="nl-BE"/>
        </w:rPr>
      </w:pPr>
      <w:proofErr w:type="spellStart"/>
      <w:r w:rsidRPr="00ED51C5">
        <w:rPr>
          <w:b/>
          <w:szCs w:val="22"/>
          <w:lang w:val="nl-BE"/>
        </w:rPr>
        <w:t>df</w:t>
      </w:r>
      <w:proofErr w:type="spellEnd"/>
      <w:r>
        <w:rPr>
          <w:szCs w:val="22"/>
          <w:lang w:val="nl-BE"/>
        </w:rPr>
        <w:t xml:space="preserve">: </w:t>
      </w:r>
      <w:r>
        <w:rPr>
          <w:szCs w:val="22"/>
          <w:lang w:val="nl-BE"/>
        </w:rPr>
        <w:tab/>
      </w:r>
      <w:proofErr w:type="spellStart"/>
      <w:r>
        <w:rPr>
          <w:szCs w:val="22"/>
          <w:lang w:val="nl-BE"/>
        </w:rPr>
        <w:t>degrees</w:t>
      </w:r>
      <w:proofErr w:type="spellEnd"/>
      <w:r>
        <w:rPr>
          <w:szCs w:val="22"/>
          <w:lang w:val="nl-BE"/>
        </w:rPr>
        <w:t xml:space="preserve"> of </w:t>
      </w:r>
      <w:proofErr w:type="spellStart"/>
      <w:r>
        <w:rPr>
          <w:szCs w:val="22"/>
          <w:lang w:val="nl-BE"/>
        </w:rPr>
        <w:t>freedom</w:t>
      </w:r>
      <w:proofErr w:type="spellEnd"/>
      <w:r>
        <w:rPr>
          <w:szCs w:val="22"/>
          <w:lang w:val="nl-BE"/>
        </w:rPr>
        <w:t>: vrijheidsgraden</w:t>
      </w:r>
    </w:p>
    <w:p w14:paraId="457A93E1" w14:textId="77777777" w:rsidR="00B752A1" w:rsidRDefault="00B752A1" w:rsidP="00B752A1">
      <w:pPr>
        <w:tabs>
          <w:tab w:val="left" w:pos="709"/>
        </w:tabs>
        <w:ind w:left="709" w:hanging="709"/>
        <w:rPr>
          <w:szCs w:val="22"/>
          <w:lang w:val="nl-BE"/>
        </w:rPr>
      </w:pPr>
      <w:r w:rsidRPr="00ED51C5">
        <w:rPr>
          <w:b/>
          <w:szCs w:val="22"/>
          <w:lang w:val="nl-BE"/>
        </w:rPr>
        <w:t>p</w:t>
      </w:r>
      <w:r>
        <w:rPr>
          <w:szCs w:val="22"/>
          <w:lang w:val="nl-BE"/>
        </w:rPr>
        <w:t xml:space="preserve">: </w:t>
      </w:r>
      <w:r>
        <w:rPr>
          <w:szCs w:val="22"/>
          <w:lang w:val="nl-BE"/>
        </w:rPr>
        <w:tab/>
      </w:r>
      <w:proofErr w:type="spellStart"/>
      <w:r>
        <w:rPr>
          <w:szCs w:val="22"/>
          <w:lang w:val="nl-BE"/>
        </w:rPr>
        <w:t>probaliteit</w:t>
      </w:r>
      <w:proofErr w:type="spellEnd"/>
      <w:r>
        <w:rPr>
          <w:szCs w:val="22"/>
          <w:lang w:val="nl-BE"/>
        </w:rPr>
        <w:t>: resultaat van statistische test : kleiner dan 0</w:t>
      </w:r>
      <w:r w:rsidR="008947FF">
        <w:rPr>
          <w:szCs w:val="22"/>
          <w:lang w:val="nl-BE"/>
        </w:rPr>
        <w:t>,</w:t>
      </w:r>
      <w:r>
        <w:rPr>
          <w:szCs w:val="22"/>
          <w:lang w:val="nl-BE"/>
        </w:rPr>
        <w:t>05 wordt als statistisch significant beschouwd</w:t>
      </w:r>
    </w:p>
    <w:p w14:paraId="0A87E71F" w14:textId="77777777" w:rsidR="004D3AAE" w:rsidRPr="00E679CD" w:rsidRDefault="004D3AAE" w:rsidP="004D3AAE">
      <w:pPr>
        <w:rPr>
          <w:rFonts w:cs="Arial"/>
          <w:szCs w:val="22"/>
          <w:lang w:val="nl-NL"/>
        </w:rPr>
      </w:pPr>
    </w:p>
    <w:sectPr w:rsidR="004D3AAE" w:rsidRPr="00E679CD" w:rsidSect="004D0597">
      <w:headerReference w:type="default" r:id="rId25"/>
      <w:footerReference w:type="default" r:id="rId26"/>
      <w:pgSz w:w="11906" w:h="16838"/>
      <w:pgMar w:top="1843"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AE4E8D" w14:textId="77777777" w:rsidR="00803F68" w:rsidRDefault="00803F68">
      <w:r>
        <w:separator/>
      </w:r>
    </w:p>
    <w:p w14:paraId="560842D3" w14:textId="77777777" w:rsidR="00803F68" w:rsidRDefault="00803F68"/>
  </w:endnote>
  <w:endnote w:type="continuationSeparator" w:id="0">
    <w:p w14:paraId="78E26B35" w14:textId="77777777" w:rsidR="00803F68" w:rsidRDefault="00803F68">
      <w:r>
        <w:continuationSeparator/>
      </w:r>
    </w:p>
    <w:p w14:paraId="2137CA64" w14:textId="77777777" w:rsidR="00803F68" w:rsidRDefault="00803F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72457" w14:textId="3908EE18" w:rsidR="00F5408F" w:rsidRPr="00F55957" w:rsidRDefault="004D0597" w:rsidP="00F55957">
    <w:pPr>
      <w:pStyle w:val="Footer"/>
      <w:jc w:val="center"/>
    </w:pPr>
    <w:r>
      <w:t>HBSC 2014</w:t>
    </w:r>
    <w:r>
      <w:ptab w:relativeTo="margin" w:alignment="center" w:leader="none"/>
    </w:r>
    <w:r>
      <w:t>Alcohol</w:t>
    </w:r>
    <w:r>
      <w:ptab w:relativeTo="margin" w:alignment="right" w:leader="none"/>
    </w:r>
    <w:r>
      <w:fldChar w:fldCharType="begin"/>
    </w:r>
    <w:r>
      <w:instrText xml:space="preserve"> PAGE  \* Arabic  \* MERGEFORMAT </w:instrText>
    </w:r>
    <w:r>
      <w:fldChar w:fldCharType="separate"/>
    </w:r>
    <w:r w:rsidR="00264757">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9D0BEA" w14:textId="77777777" w:rsidR="00803F68" w:rsidRDefault="00803F68">
      <w:r>
        <w:separator/>
      </w:r>
    </w:p>
    <w:p w14:paraId="06DEF3BE" w14:textId="77777777" w:rsidR="00803F68" w:rsidRDefault="00803F68"/>
  </w:footnote>
  <w:footnote w:type="continuationSeparator" w:id="0">
    <w:p w14:paraId="5FB4F6D2" w14:textId="77777777" w:rsidR="00803F68" w:rsidRDefault="00803F68">
      <w:r>
        <w:continuationSeparator/>
      </w:r>
    </w:p>
    <w:p w14:paraId="3C6DAF9B" w14:textId="77777777" w:rsidR="00803F68" w:rsidRDefault="00803F68"/>
  </w:footnote>
  <w:footnote w:id="1">
    <w:p w14:paraId="3AB93932" w14:textId="77777777" w:rsidR="00F5408F" w:rsidRPr="00C52DBF" w:rsidRDefault="00F5408F" w:rsidP="004D3AAE">
      <w:pPr>
        <w:pStyle w:val="FootnoteText"/>
        <w:rPr>
          <w:rFonts w:cs="Arial"/>
          <w:sz w:val="16"/>
          <w:szCs w:val="16"/>
          <w:lang w:val="en-GB"/>
        </w:rPr>
      </w:pPr>
      <w:r w:rsidRPr="00C52DBF">
        <w:rPr>
          <w:rStyle w:val="FootnoteReference"/>
          <w:sz w:val="16"/>
          <w:szCs w:val="16"/>
        </w:rPr>
        <w:footnoteRef/>
      </w:r>
      <w:r w:rsidRPr="00C52DBF">
        <w:rPr>
          <w:rFonts w:cs="Arial"/>
          <w:sz w:val="16"/>
          <w:szCs w:val="16"/>
          <w:lang w:val="en-GB"/>
        </w:rPr>
        <w:t xml:space="preserve"> </w:t>
      </w:r>
      <w:proofErr w:type="spellStart"/>
      <w:r w:rsidRPr="00C52DBF">
        <w:rPr>
          <w:rFonts w:cs="Arial"/>
          <w:sz w:val="16"/>
          <w:szCs w:val="16"/>
          <w:lang w:val="en-GB"/>
        </w:rPr>
        <w:t>Rehm</w:t>
      </w:r>
      <w:proofErr w:type="spellEnd"/>
      <w:r w:rsidRPr="00C52DBF">
        <w:rPr>
          <w:rFonts w:cs="Arial"/>
          <w:sz w:val="16"/>
          <w:szCs w:val="16"/>
          <w:lang w:val="en-GB"/>
        </w:rPr>
        <w:t xml:space="preserve"> J et al. Alcohol use. </w:t>
      </w:r>
      <w:r w:rsidRPr="00C52DBF">
        <w:rPr>
          <w:rFonts w:cs="Arial"/>
          <w:sz w:val="16"/>
          <w:szCs w:val="16"/>
        </w:rPr>
        <w:t xml:space="preserve">In: </w:t>
      </w:r>
      <w:proofErr w:type="spellStart"/>
      <w:r w:rsidRPr="00C52DBF">
        <w:rPr>
          <w:rFonts w:cs="Arial"/>
          <w:sz w:val="16"/>
          <w:szCs w:val="16"/>
        </w:rPr>
        <w:t>Ezzati</w:t>
      </w:r>
      <w:proofErr w:type="spellEnd"/>
      <w:r w:rsidRPr="00C52DBF">
        <w:rPr>
          <w:rFonts w:cs="Arial"/>
          <w:sz w:val="16"/>
          <w:szCs w:val="16"/>
        </w:rPr>
        <w:t xml:space="preserve"> M et al, </w:t>
      </w:r>
      <w:proofErr w:type="spellStart"/>
      <w:r w:rsidRPr="00C52DBF">
        <w:rPr>
          <w:rFonts w:cs="Arial"/>
          <w:sz w:val="16"/>
          <w:szCs w:val="16"/>
        </w:rPr>
        <w:t>eds</w:t>
      </w:r>
      <w:proofErr w:type="spellEnd"/>
      <w:r w:rsidRPr="00C52DBF">
        <w:rPr>
          <w:rFonts w:cs="Arial"/>
          <w:sz w:val="16"/>
          <w:szCs w:val="16"/>
        </w:rPr>
        <w:t xml:space="preserve">. </w:t>
      </w:r>
      <w:r w:rsidRPr="00C52DBF">
        <w:rPr>
          <w:rFonts w:cs="Arial"/>
          <w:sz w:val="16"/>
          <w:szCs w:val="16"/>
          <w:lang w:val="en-GB"/>
        </w:rPr>
        <w:t xml:space="preserve">Comparative quantification of health risks. Global and regional burden of disease attributable to selected major risk factors. </w:t>
      </w:r>
      <w:smartTag w:uri="urn:schemas-microsoft-com:office:smarttags" w:element="place">
        <w:smartTag w:uri="urn:schemas-microsoft-com:office:smarttags" w:element="City">
          <w:r w:rsidRPr="00C52DBF">
            <w:rPr>
              <w:rFonts w:cs="Arial"/>
              <w:sz w:val="16"/>
              <w:szCs w:val="16"/>
              <w:lang w:val="en-GB"/>
            </w:rPr>
            <w:t>Geneva</w:t>
          </w:r>
        </w:smartTag>
      </w:smartTag>
      <w:r w:rsidRPr="00C52DBF">
        <w:rPr>
          <w:rFonts w:cs="Arial"/>
          <w:sz w:val="16"/>
          <w:szCs w:val="16"/>
          <w:lang w:val="en-GB"/>
        </w:rPr>
        <w:t>, WHO, 2004: 959-1108.</w:t>
      </w:r>
    </w:p>
  </w:footnote>
  <w:footnote w:id="2">
    <w:p w14:paraId="6ED3FD57" w14:textId="77777777" w:rsidR="00F5408F" w:rsidRPr="00C52DBF" w:rsidRDefault="00F5408F" w:rsidP="004D3AAE">
      <w:pPr>
        <w:pStyle w:val="FootnoteText"/>
        <w:rPr>
          <w:rFonts w:cs="Arial"/>
          <w:sz w:val="16"/>
          <w:szCs w:val="16"/>
          <w:lang w:val="en-GB"/>
        </w:rPr>
      </w:pPr>
      <w:r w:rsidRPr="00C52DBF">
        <w:rPr>
          <w:rStyle w:val="FootnoteReference"/>
          <w:sz w:val="16"/>
          <w:szCs w:val="16"/>
        </w:rPr>
        <w:footnoteRef/>
      </w:r>
      <w:r w:rsidRPr="00C52DBF">
        <w:rPr>
          <w:rFonts w:cs="Arial"/>
          <w:sz w:val="16"/>
          <w:szCs w:val="16"/>
          <w:lang w:val="en-GB"/>
        </w:rPr>
        <w:t xml:space="preserve"> </w:t>
      </w:r>
      <w:proofErr w:type="spellStart"/>
      <w:r w:rsidRPr="00C52DBF">
        <w:rPr>
          <w:rFonts w:cs="Arial"/>
          <w:sz w:val="16"/>
          <w:szCs w:val="16"/>
          <w:lang w:val="en-GB"/>
        </w:rPr>
        <w:t>Grunbaum</w:t>
      </w:r>
      <w:proofErr w:type="spellEnd"/>
      <w:r w:rsidRPr="00C52DBF">
        <w:rPr>
          <w:rFonts w:cs="Arial"/>
          <w:sz w:val="16"/>
          <w:szCs w:val="16"/>
          <w:lang w:val="en-GB"/>
        </w:rPr>
        <w:t xml:space="preserve"> JA, </w:t>
      </w:r>
      <w:proofErr w:type="spellStart"/>
      <w:r w:rsidRPr="00C52DBF">
        <w:rPr>
          <w:rFonts w:cs="Arial"/>
          <w:sz w:val="16"/>
          <w:szCs w:val="16"/>
          <w:lang w:val="en-GB"/>
        </w:rPr>
        <w:t>Kann</w:t>
      </w:r>
      <w:proofErr w:type="spellEnd"/>
      <w:r w:rsidRPr="00C52DBF">
        <w:rPr>
          <w:rFonts w:cs="Arial"/>
          <w:sz w:val="16"/>
          <w:szCs w:val="16"/>
          <w:lang w:val="en-GB"/>
        </w:rPr>
        <w:t xml:space="preserve"> L, </w:t>
      </w:r>
      <w:proofErr w:type="spellStart"/>
      <w:r w:rsidRPr="00C52DBF">
        <w:rPr>
          <w:rFonts w:cs="Arial"/>
          <w:sz w:val="16"/>
          <w:szCs w:val="16"/>
          <w:lang w:val="en-GB"/>
        </w:rPr>
        <w:t>Kinchen</w:t>
      </w:r>
      <w:proofErr w:type="spellEnd"/>
      <w:r w:rsidRPr="00C52DBF">
        <w:rPr>
          <w:rFonts w:cs="Arial"/>
          <w:sz w:val="16"/>
          <w:szCs w:val="16"/>
          <w:lang w:val="en-GB"/>
        </w:rPr>
        <w:t xml:space="preserve"> S, Ross J, Hawkins J, Lowry R et al. Youth risk </w:t>
      </w:r>
      <w:proofErr w:type="spellStart"/>
      <w:r w:rsidRPr="00C52DBF">
        <w:rPr>
          <w:rFonts w:cs="Arial"/>
          <w:sz w:val="16"/>
          <w:szCs w:val="16"/>
          <w:lang w:val="en-GB"/>
        </w:rPr>
        <w:t>behavior</w:t>
      </w:r>
      <w:proofErr w:type="spellEnd"/>
      <w:r w:rsidRPr="00C52DBF">
        <w:rPr>
          <w:rFonts w:cs="Arial"/>
          <w:sz w:val="16"/>
          <w:szCs w:val="16"/>
          <w:lang w:val="en-GB"/>
        </w:rPr>
        <w:t xml:space="preserve"> surveillance - United States, 2003. Morbidity and Mortality Weekly Report 2004; 53:1-96</w:t>
      </w:r>
    </w:p>
  </w:footnote>
  <w:footnote w:id="3">
    <w:p w14:paraId="55AAEC10" w14:textId="77777777" w:rsidR="00F5408F" w:rsidRPr="00C52DBF" w:rsidRDefault="00F5408F" w:rsidP="004D3AAE">
      <w:pPr>
        <w:pStyle w:val="FootnoteText"/>
        <w:rPr>
          <w:rFonts w:cs="Arial"/>
          <w:sz w:val="16"/>
          <w:szCs w:val="16"/>
          <w:lang w:val="en-GB"/>
        </w:rPr>
      </w:pPr>
      <w:r w:rsidRPr="00C52DBF">
        <w:rPr>
          <w:rStyle w:val="FootnoteReference"/>
          <w:sz w:val="16"/>
          <w:szCs w:val="16"/>
        </w:rPr>
        <w:footnoteRef/>
      </w:r>
      <w:proofErr w:type="spellStart"/>
      <w:r w:rsidRPr="00C52DBF">
        <w:rPr>
          <w:rFonts w:cs="Arial"/>
          <w:sz w:val="16"/>
          <w:szCs w:val="16"/>
          <w:lang w:val="en-GB"/>
        </w:rPr>
        <w:t>Guo</w:t>
      </w:r>
      <w:proofErr w:type="spellEnd"/>
      <w:r w:rsidRPr="00C52DBF">
        <w:rPr>
          <w:rFonts w:cs="Arial"/>
          <w:sz w:val="16"/>
          <w:szCs w:val="16"/>
          <w:lang w:val="en-GB"/>
        </w:rPr>
        <w:t xml:space="preserve"> J, Collins LM, Hill KG, Hawkins JD. Developmental pathways to alcohol abuse and dependence in young adulthood. J Stud Alcohol 2000; 61:799-808 </w:t>
      </w:r>
    </w:p>
  </w:footnote>
  <w:footnote w:id="4">
    <w:p w14:paraId="192F0C97" w14:textId="77777777" w:rsidR="00F5408F" w:rsidRPr="00C52DBF" w:rsidRDefault="00F5408F" w:rsidP="004D3AAE">
      <w:pPr>
        <w:pStyle w:val="FootnoteText"/>
        <w:rPr>
          <w:rFonts w:cs="Arial"/>
          <w:sz w:val="16"/>
          <w:szCs w:val="16"/>
          <w:lang w:val="en-GB"/>
        </w:rPr>
      </w:pPr>
      <w:r w:rsidRPr="00C52DBF">
        <w:rPr>
          <w:rStyle w:val="FootnoteReference"/>
          <w:sz w:val="16"/>
          <w:szCs w:val="16"/>
        </w:rPr>
        <w:footnoteRef/>
      </w:r>
      <w:r w:rsidRPr="00C52DBF">
        <w:rPr>
          <w:rFonts w:cs="Arial"/>
          <w:sz w:val="16"/>
          <w:szCs w:val="16"/>
          <w:lang w:val="en-GB"/>
        </w:rPr>
        <w:t xml:space="preserve"> Eaton DK, </w:t>
      </w:r>
      <w:proofErr w:type="spellStart"/>
      <w:r w:rsidRPr="00C52DBF">
        <w:rPr>
          <w:rFonts w:cs="Arial"/>
          <w:sz w:val="16"/>
          <w:szCs w:val="16"/>
          <w:lang w:val="en-GB"/>
        </w:rPr>
        <w:t>Kann</w:t>
      </w:r>
      <w:proofErr w:type="spellEnd"/>
      <w:r w:rsidRPr="00C52DBF">
        <w:rPr>
          <w:rFonts w:cs="Arial"/>
          <w:sz w:val="16"/>
          <w:szCs w:val="16"/>
          <w:lang w:val="en-GB"/>
        </w:rPr>
        <w:t xml:space="preserve"> L, </w:t>
      </w:r>
      <w:proofErr w:type="spellStart"/>
      <w:r w:rsidRPr="00C52DBF">
        <w:rPr>
          <w:rFonts w:cs="Arial"/>
          <w:sz w:val="16"/>
          <w:szCs w:val="16"/>
          <w:lang w:val="en-GB"/>
        </w:rPr>
        <w:t>Kinchen</w:t>
      </w:r>
      <w:proofErr w:type="spellEnd"/>
      <w:r w:rsidRPr="00C52DBF">
        <w:rPr>
          <w:rFonts w:cs="Arial"/>
          <w:sz w:val="16"/>
          <w:szCs w:val="16"/>
          <w:lang w:val="en-GB"/>
        </w:rPr>
        <w:t xml:space="preserve"> S, Ross J, Hawkins J, Harris WA et al. Youth risk </w:t>
      </w:r>
      <w:proofErr w:type="spellStart"/>
      <w:r w:rsidRPr="00C52DBF">
        <w:rPr>
          <w:rFonts w:cs="Arial"/>
          <w:sz w:val="16"/>
          <w:szCs w:val="16"/>
          <w:lang w:val="en-GB"/>
        </w:rPr>
        <w:t>behavior</w:t>
      </w:r>
      <w:proofErr w:type="spellEnd"/>
      <w:r w:rsidRPr="00C52DBF">
        <w:rPr>
          <w:rFonts w:cs="Arial"/>
          <w:sz w:val="16"/>
          <w:szCs w:val="16"/>
          <w:lang w:val="en-GB"/>
        </w:rPr>
        <w:t xml:space="preserve"> surveillance - United States, 2005. MMWR </w:t>
      </w:r>
      <w:proofErr w:type="spellStart"/>
      <w:r w:rsidRPr="00C52DBF">
        <w:rPr>
          <w:rFonts w:cs="Arial"/>
          <w:sz w:val="16"/>
          <w:szCs w:val="16"/>
          <w:lang w:val="en-GB"/>
        </w:rPr>
        <w:t>Surveill</w:t>
      </w:r>
      <w:proofErr w:type="spellEnd"/>
      <w:r w:rsidRPr="00C52DBF">
        <w:rPr>
          <w:rFonts w:cs="Arial"/>
          <w:sz w:val="16"/>
          <w:szCs w:val="16"/>
          <w:lang w:val="en-GB"/>
        </w:rPr>
        <w:t xml:space="preserve"> </w:t>
      </w:r>
      <w:proofErr w:type="spellStart"/>
      <w:r w:rsidRPr="00C52DBF">
        <w:rPr>
          <w:rFonts w:cs="Arial"/>
          <w:sz w:val="16"/>
          <w:szCs w:val="16"/>
          <w:lang w:val="en-GB"/>
        </w:rPr>
        <w:t>Summ</w:t>
      </w:r>
      <w:proofErr w:type="spellEnd"/>
      <w:r w:rsidRPr="00C52DBF">
        <w:rPr>
          <w:rFonts w:cs="Arial"/>
          <w:sz w:val="16"/>
          <w:szCs w:val="16"/>
          <w:lang w:val="en-GB"/>
        </w:rPr>
        <w:t xml:space="preserve"> 2006; 55:1-108.</w:t>
      </w:r>
    </w:p>
  </w:footnote>
  <w:footnote w:id="5">
    <w:p w14:paraId="3D02AA1D" w14:textId="77777777" w:rsidR="00F5408F" w:rsidRPr="00C52DBF" w:rsidRDefault="00F5408F" w:rsidP="004D3AAE">
      <w:pPr>
        <w:tabs>
          <w:tab w:val="right" w:pos="360"/>
          <w:tab w:val="left" w:pos="540"/>
        </w:tabs>
        <w:rPr>
          <w:rFonts w:cs="Arial"/>
          <w:sz w:val="16"/>
          <w:szCs w:val="16"/>
        </w:rPr>
      </w:pPr>
      <w:r w:rsidRPr="00C52DBF">
        <w:rPr>
          <w:rStyle w:val="FootnoteReference"/>
          <w:sz w:val="16"/>
          <w:szCs w:val="16"/>
        </w:rPr>
        <w:footnoteRef/>
      </w:r>
      <w:r w:rsidRPr="00C52DBF">
        <w:rPr>
          <w:rFonts w:cs="Arial"/>
          <w:sz w:val="16"/>
          <w:szCs w:val="16"/>
        </w:rPr>
        <w:t xml:space="preserve"> National Highway Traffic Safety Administration. Traffic safety facts, 2002: Alcohol.  2003. </w:t>
      </w:r>
      <w:smartTag w:uri="urn:schemas-microsoft-com:office:smarttags" w:element="State">
        <w:r w:rsidRPr="00C52DBF">
          <w:rPr>
            <w:rFonts w:cs="Arial"/>
            <w:sz w:val="16"/>
            <w:szCs w:val="16"/>
          </w:rPr>
          <w:t>Washington</w:t>
        </w:r>
      </w:smartTag>
      <w:r w:rsidRPr="00C52DBF">
        <w:rPr>
          <w:rFonts w:cs="Arial"/>
          <w:sz w:val="16"/>
          <w:szCs w:val="16"/>
        </w:rPr>
        <w:t xml:space="preserve"> D. C., </w:t>
      </w:r>
      <w:smartTag w:uri="urn:schemas-microsoft-com:office:smarttags" w:element="place">
        <w:smartTag w:uri="urn:schemas-microsoft-com:office:smarttags" w:element="PlaceName">
          <w:r w:rsidRPr="00C52DBF">
            <w:rPr>
              <w:rFonts w:cs="Arial"/>
              <w:sz w:val="16"/>
              <w:szCs w:val="16"/>
            </w:rPr>
            <w:t>National</w:t>
          </w:r>
        </w:smartTag>
        <w:r w:rsidRPr="00C52DBF">
          <w:rPr>
            <w:rFonts w:cs="Arial"/>
            <w:sz w:val="16"/>
            <w:szCs w:val="16"/>
          </w:rPr>
          <w:t xml:space="preserve"> </w:t>
        </w:r>
        <w:proofErr w:type="spellStart"/>
        <w:smartTag w:uri="urn:schemas-microsoft-com:office:smarttags" w:element="PlaceType">
          <w:r w:rsidRPr="00C52DBF">
            <w:rPr>
              <w:rFonts w:cs="Arial"/>
              <w:sz w:val="16"/>
              <w:szCs w:val="16"/>
            </w:rPr>
            <w:t>Center</w:t>
          </w:r>
        </w:smartTag>
      </w:smartTag>
      <w:proofErr w:type="spellEnd"/>
      <w:r w:rsidRPr="00C52DBF">
        <w:rPr>
          <w:rFonts w:cs="Arial"/>
          <w:sz w:val="16"/>
          <w:szCs w:val="16"/>
        </w:rPr>
        <w:t xml:space="preserve"> for Statistics and Analysis </w:t>
      </w:r>
    </w:p>
  </w:footnote>
  <w:footnote w:id="6">
    <w:p w14:paraId="2A44E949" w14:textId="77777777" w:rsidR="00F5408F" w:rsidRPr="00605154" w:rsidRDefault="00F5408F" w:rsidP="004D3AAE">
      <w:pPr>
        <w:pStyle w:val="FootnoteText"/>
        <w:rPr>
          <w:rFonts w:cs="Arial"/>
          <w:sz w:val="16"/>
          <w:szCs w:val="16"/>
          <w:lang w:val="nl-BE"/>
        </w:rPr>
      </w:pPr>
      <w:r w:rsidRPr="00C52DBF">
        <w:rPr>
          <w:rStyle w:val="FootnoteReference"/>
          <w:sz w:val="16"/>
          <w:szCs w:val="16"/>
        </w:rPr>
        <w:footnoteRef/>
      </w:r>
      <w:r w:rsidRPr="00C52DBF">
        <w:rPr>
          <w:rFonts w:cs="Arial"/>
          <w:sz w:val="16"/>
          <w:szCs w:val="16"/>
          <w:lang w:val="en-GB"/>
        </w:rPr>
        <w:t xml:space="preserve"> Tomlinson KL, Brown SA, </w:t>
      </w:r>
      <w:proofErr w:type="spellStart"/>
      <w:r w:rsidRPr="00C52DBF">
        <w:rPr>
          <w:rFonts w:cs="Arial"/>
          <w:sz w:val="16"/>
          <w:szCs w:val="16"/>
          <w:lang w:val="en-GB"/>
        </w:rPr>
        <w:t>Abrantes</w:t>
      </w:r>
      <w:proofErr w:type="spellEnd"/>
      <w:r w:rsidRPr="00C52DBF">
        <w:rPr>
          <w:rFonts w:cs="Arial"/>
          <w:sz w:val="16"/>
          <w:szCs w:val="16"/>
          <w:lang w:val="en-GB"/>
        </w:rPr>
        <w:t xml:space="preserve"> A. Psychiatric comorbidity and substance use treatment outcomes of adolescents. </w:t>
      </w:r>
      <w:proofErr w:type="spellStart"/>
      <w:r w:rsidRPr="00605154">
        <w:rPr>
          <w:rFonts w:cs="Arial"/>
          <w:sz w:val="16"/>
          <w:szCs w:val="16"/>
          <w:lang w:val="nl-BE"/>
        </w:rPr>
        <w:t>Psychology</w:t>
      </w:r>
      <w:proofErr w:type="spellEnd"/>
      <w:r w:rsidRPr="00605154">
        <w:rPr>
          <w:rFonts w:cs="Arial"/>
          <w:sz w:val="16"/>
          <w:szCs w:val="16"/>
          <w:lang w:val="nl-BE"/>
        </w:rPr>
        <w:t xml:space="preserve"> of </w:t>
      </w:r>
      <w:proofErr w:type="spellStart"/>
      <w:r w:rsidRPr="00605154">
        <w:rPr>
          <w:rFonts w:cs="Arial"/>
          <w:sz w:val="16"/>
          <w:szCs w:val="16"/>
          <w:lang w:val="nl-BE"/>
        </w:rPr>
        <w:t>Addictive</w:t>
      </w:r>
      <w:proofErr w:type="spellEnd"/>
      <w:r w:rsidRPr="00605154">
        <w:rPr>
          <w:rFonts w:cs="Arial"/>
          <w:sz w:val="16"/>
          <w:szCs w:val="16"/>
          <w:lang w:val="nl-BE"/>
        </w:rPr>
        <w:t xml:space="preserve"> </w:t>
      </w:r>
      <w:proofErr w:type="spellStart"/>
      <w:r w:rsidRPr="00605154">
        <w:rPr>
          <w:rFonts w:cs="Arial"/>
          <w:sz w:val="16"/>
          <w:szCs w:val="16"/>
          <w:lang w:val="nl-BE"/>
        </w:rPr>
        <w:t>Behaviors</w:t>
      </w:r>
      <w:proofErr w:type="spellEnd"/>
      <w:r w:rsidRPr="00605154">
        <w:rPr>
          <w:rFonts w:cs="Arial"/>
          <w:sz w:val="16"/>
          <w:szCs w:val="16"/>
          <w:lang w:val="nl-BE"/>
        </w:rPr>
        <w:t xml:space="preserve"> 2004; 18:160-169.</w:t>
      </w:r>
    </w:p>
  </w:footnote>
  <w:footnote w:id="7">
    <w:p w14:paraId="30B66BB0" w14:textId="77777777" w:rsidR="00F5408F" w:rsidRPr="00911754" w:rsidRDefault="00F5408F">
      <w:pPr>
        <w:pStyle w:val="FootnoteText"/>
        <w:rPr>
          <w:sz w:val="16"/>
          <w:szCs w:val="16"/>
          <w:lang w:val="nl-BE"/>
        </w:rPr>
      </w:pPr>
      <w:r>
        <w:rPr>
          <w:rStyle w:val="FootnoteReference"/>
        </w:rPr>
        <w:footnoteRef/>
      </w:r>
      <w:r>
        <w:t xml:space="preserve"> </w:t>
      </w:r>
      <w:r w:rsidRPr="00911754">
        <w:rPr>
          <w:sz w:val="16"/>
          <w:szCs w:val="16"/>
        </w:rPr>
        <w:t>Deze vraag is een benadering van de vraag in de VAD-leerlingenbevraging</w:t>
      </w:r>
      <w:r w:rsidRPr="00911754">
        <w:rPr>
          <w:sz w:val="16"/>
          <w:szCs w:val="16"/>
          <w:lang w:val="nl-BE"/>
        </w:rPr>
        <w:t xml:space="preserve"> (in het kader van</w:t>
      </w:r>
      <w:r>
        <w:rPr>
          <w:sz w:val="16"/>
          <w:szCs w:val="16"/>
          <w:lang w:val="nl-BE"/>
        </w:rPr>
        <w:t xml:space="preserve"> “Drugsbeleid Op School”) maar </w:t>
      </w:r>
      <w:r w:rsidRPr="00911754">
        <w:rPr>
          <w:sz w:val="16"/>
          <w:szCs w:val="16"/>
          <w:lang w:val="nl-BE"/>
        </w:rPr>
        <w:t xml:space="preserve">is anders en levert ook een ander resultaat op. Het is evenwel het resultaat van de leerlingenbevraging dat wordt gebruikt voor het opvolgen van de doelstelling rond alcoholgebruik bij jongeren. Referentie: Middelengebruik in Vlaanderen: een stand van zaken. </w:t>
      </w:r>
      <w:r>
        <w:rPr>
          <w:sz w:val="16"/>
          <w:szCs w:val="16"/>
          <w:lang w:val="nl-BE"/>
        </w:rPr>
        <w:tab/>
      </w:r>
      <w:r>
        <w:rPr>
          <w:sz w:val="16"/>
          <w:szCs w:val="16"/>
          <w:lang w:val="nl-BE"/>
        </w:rPr>
        <w:br/>
      </w:r>
      <w:r w:rsidRPr="00911754">
        <w:rPr>
          <w:sz w:val="16"/>
          <w:szCs w:val="16"/>
          <w:lang w:val="nl-BE"/>
        </w:rPr>
        <w:t>Rapport naar aanleiding van de gezondheidsconferentie over middelengebruik (</w:t>
      </w:r>
      <w:hyperlink r:id="rId1" w:history="1">
        <w:r w:rsidRPr="00625A54">
          <w:rPr>
            <w:rStyle w:val="Hyperlink"/>
            <w:sz w:val="16"/>
            <w:szCs w:val="16"/>
            <w:lang w:val="nl-BE"/>
          </w:rPr>
          <w:t>www.zorg-en-gezondheid.be</w:t>
        </w:r>
      </w:hyperlink>
      <w:r w:rsidRPr="00911754">
        <w:rPr>
          <w:sz w:val="16"/>
          <w:szCs w:val="16"/>
          <w:lang w:val="nl-B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126E0" w14:textId="529FBEB1" w:rsidR="00F5408F" w:rsidRPr="004D0597" w:rsidRDefault="004D0597" w:rsidP="004D0597">
    <w:pPr>
      <w:pStyle w:val="Header"/>
    </w:pPr>
    <w:r>
      <w:rPr>
        <w:noProof/>
        <w:lang w:val="nl-BE" w:eastAsia="nl-BE"/>
      </w:rPr>
      <w:drawing>
        <wp:anchor distT="0" distB="0" distL="114300" distR="114300" simplePos="0" relativeHeight="251658240" behindDoc="0" locked="0" layoutInCell="1" allowOverlap="1" wp14:anchorId="603254AB" wp14:editId="14D08BF3">
          <wp:simplePos x="0" y="0"/>
          <wp:positionH relativeFrom="column">
            <wp:posOffset>-899796</wp:posOffset>
          </wp:positionH>
          <wp:positionV relativeFrom="paragraph">
            <wp:posOffset>-437515</wp:posOffset>
          </wp:positionV>
          <wp:extent cx="7545853" cy="111125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resentation1.jpg"/>
                  <pic:cNvPicPr/>
                </pic:nvPicPr>
                <pic:blipFill>
                  <a:blip r:embed="rId1">
                    <a:extLst>
                      <a:ext uri="{28A0092B-C50C-407E-A947-70E740481C1C}">
                        <a14:useLocalDpi xmlns:a14="http://schemas.microsoft.com/office/drawing/2010/main" val="0"/>
                      </a:ext>
                    </a:extLst>
                  </a:blip>
                  <a:stretch>
                    <a:fillRect/>
                  </a:stretch>
                </pic:blipFill>
                <pic:spPr>
                  <a:xfrm>
                    <a:off x="0" y="0"/>
                    <a:ext cx="7562308" cy="111367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C94215"/>
    <w:multiLevelType w:val="hybridMultilevel"/>
    <w:tmpl w:val="C114915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32B913FA"/>
    <w:multiLevelType w:val="hybridMultilevel"/>
    <w:tmpl w:val="B0D2081A"/>
    <w:lvl w:ilvl="0" w:tplc="04130001">
      <w:start w:val="1"/>
      <w:numFmt w:val="bullet"/>
      <w:lvlText w:val=""/>
      <w:lvlJc w:val="left"/>
      <w:pPr>
        <w:tabs>
          <w:tab w:val="num" w:pos="1428"/>
        </w:tabs>
        <w:ind w:left="1428" w:hanging="360"/>
      </w:pPr>
      <w:rPr>
        <w:rFonts w:ascii="Symbol" w:hAnsi="Symbol"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2">
    <w:nsid w:val="34305E2E"/>
    <w:multiLevelType w:val="hybridMultilevel"/>
    <w:tmpl w:val="A5A42D3E"/>
    <w:lvl w:ilvl="0" w:tplc="08130001">
      <w:start w:val="1"/>
      <w:numFmt w:val="bullet"/>
      <w:lvlText w:val=""/>
      <w:lvlJc w:val="left"/>
      <w:pPr>
        <w:ind w:left="795" w:hanging="360"/>
      </w:pPr>
      <w:rPr>
        <w:rFonts w:ascii="Symbol" w:hAnsi="Symbol" w:hint="default"/>
      </w:rPr>
    </w:lvl>
    <w:lvl w:ilvl="1" w:tplc="08130003" w:tentative="1">
      <w:start w:val="1"/>
      <w:numFmt w:val="bullet"/>
      <w:lvlText w:val="o"/>
      <w:lvlJc w:val="left"/>
      <w:pPr>
        <w:ind w:left="1515" w:hanging="360"/>
      </w:pPr>
      <w:rPr>
        <w:rFonts w:ascii="Courier New" w:hAnsi="Courier New" w:cs="Courier New" w:hint="default"/>
      </w:rPr>
    </w:lvl>
    <w:lvl w:ilvl="2" w:tplc="08130005" w:tentative="1">
      <w:start w:val="1"/>
      <w:numFmt w:val="bullet"/>
      <w:lvlText w:val=""/>
      <w:lvlJc w:val="left"/>
      <w:pPr>
        <w:ind w:left="2235" w:hanging="360"/>
      </w:pPr>
      <w:rPr>
        <w:rFonts w:ascii="Wingdings" w:hAnsi="Wingdings" w:hint="default"/>
      </w:rPr>
    </w:lvl>
    <w:lvl w:ilvl="3" w:tplc="08130001" w:tentative="1">
      <w:start w:val="1"/>
      <w:numFmt w:val="bullet"/>
      <w:lvlText w:val=""/>
      <w:lvlJc w:val="left"/>
      <w:pPr>
        <w:ind w:left="2955" w:hanging="360"/>
      </w:pPr>
      <w:rPr>
        <w:rFonts w:ascii="Symbol" w:hAnsi="Symbol" w:hint="default"/>
      </w:rPr>
    </w:lvl>
    <w:lvl w:ilvl="4" w:tplc="08130003" w:tentative="1">
      <w:start w:val="1"/>
      <w:numFmt w:val="bullet"/>
      <w:lvlText w:val="o"/>
      <w:lvlJc w:val="left"/>
      <w:pPr>
        <w:ind w:left="3675" w:hanging="360"/>
      </w:pPr>
      <w:rPr>
        <w:rFonts w:ascii="Courier New" w:hAnsi="Courier New" w:cs="Courier New" w:hint="default"/>
      </w:rPr>
    </w:lvl>
    <w:lvl w:ilvl="5" w:tplc="08130005" w:tentative="1">
      <w:start w:val="1"/>
      <w:numFmt w:val="bullet"/>
      <w:lvlText w:val=""/>
      <w:lvlJc w:val="left"/>
      <w:pPr>
        <w:ind w:left="4395" w:hanging="360"/>
      </w:pPr>
      <w:rPr>
        <w:rFonts w:ascii="Wingdings" w:hAnsi="Wingdings" w:hint="default"/>
      </w:rPr>
    </w:lvl>
    <w:lvl w:ilvl="6" w:tplc="08130001" w:tentative="1">
      <w:start w:val="1"/>
      <w:numFmt w:val="bullet"/>
      <w:lvlText w:val=""/>
      <w:lvlJc w:val="left"/>
      <w:pPr>
        <w:ind w:left="5115" w:hanging="360"/>
      </w:pPr>
      <w:rPr>
        <w:rFonts w:ascii="Symbol" w:hAnsi="Symbol" w:hint="default"/>
      </w:rPr>
    </w:lvl>
    <w:lvl w:ilvl="7" w:tplc="08130003" w:tentative="1">
      <w:start w:val="1"/>
      <w:numFmt w:val="bullet"/>
      <w:lvlText w:val="o"/>
      <w:lvlJc w:val="left"/>
      <w:pPr>
        <w:ind w:left="5835" w:hanging="360"/>
      </w:pPr>
      <w:rPr>
        <w:rFonts w:ascii="Courier New" w:hAnsi="Courier New" w:cs="Courier New" w:hint="default"/>
      </w:rPr>
    </w:lvl>
    <w:lvl w:ilvl="8" w:tplc="08130005" w:tentative="1">
      <w:start w:val="1"/>
      <w:numFmt w:val="bullet"/>
      <w:lvlText w:val=""/>
      <w:lvlJc w:val="left"/>
      <w:pPr>
        <w:ind w:left="6555" w:hanging="360"/>
      </w:pPr>
      <w:rPr>
        <w:rFonts w:ascii="Wingdings" w:hAnsi="Wingdings" w:hint="default"/>
      </w:rPr>
    </w:lvl>
  </w:abstractNum>
  <w:abstractNum w:abstractNumId="3">
    <w:nsid w:val="7793019E"/>
    <w:multiLevelType w:val="hybridMultilevel"/>
    <w:tmpl w:val="628E4CB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5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AAE"/>
    <w:rsid w:val="000026EF"/>
    <w:rsid w:val="00004B59"/>
    <w:rsid w:val="000118D7"/>
    <w:rsid w:val="00015B18"/>
    <w:rsid w:val="0002131B"/>
    <w:rsid w:val="000341E7"/>
    <w:rsid w:val="00037303"/>
    <w:rsid w:val="00041197"/>
    <w:rsid w:val="0004508E"/>
    <w:rsid w:val="00045F58"/>
    <w:rsid w:val="00047125"/>
    <w:rsid w:val="00056A64"/>
    <w:rsid w:val="00065A4A"/>
    <w:rsid w:val="00065AE7"/>
    <w:rsid w:val="000958C0"/>
    <w:rsid w:val="00096DED"/>
    <w:rsid w:val="000A2F2F"/>
    <w:rsid w:val="00107812"/>
    <w:rsid w:val="0011508A"/>
    <w:rsid w:val="00122383"/>
    <w:rsid w:val="00146EE7"/>
    <w:rsid w:val="001501F5"/>
    <w:rsid w:val="00166DFD"/>
    <w:rsid w:val="0017223D"/>
    <w:rsid w:val="001A3C28"/>
    <w:rsid w:val="001D298F"/>
    <w:rsid w:val="001D3A1F"/>
    <w:rsid w:val="001F69FA"/>
    <w:rsid w:val="00202900"/>
    <w:rsid w:val="00207F24"/>
    <w:rsid w:val="00234CDF"/>
    <w:rsid w:val="00235BF9"/>
    <w:rsid w:val="00240181"/>
    <w:rsid w:val="00264757"/>
    <w:rsid w:val="0027385D"/>
    <w:rsid w:val="002773FC"/>
    <w:rsid w:val="00291900"/>
    <w:rsid w:val="00293043"/>
    <w:rsid w:val="002951A7"/>
    <w:rsid w:val="002A7749"/>
    <w:rsid w:val="002D0307"/>
    <w:rsid w:val="002D4B8D"/>
    <w:rsid w:val="0030032B"/>
    <w:rsid w:val="0031561A"/>
    <w:rsid w:val="00333284"/>
    <w:rsid w:val="003356B7"/>
    <w:rsid w:val="00342E1B"/>
    <w:rsid w:val="00353608"/>
    <w:rsid w:val="003917B1"/>
    <w:rsid w:val="0039465D"/>
    <w:rsid w:val="00396C78"/>
    <w:rsid w:val="003A2EAF"/>
    <w:rsid w:val="003B1EA8"/>
    <w:rsid w:val="003C1AD0"/>
    <w:rsid w:val="003E71FF"/>
    <w:rsid w:val="003F356E"/>
    <w:rsid w:val="00406165"/>
    <w:rsid w:val="00467B09"/>
    <w:rsid w:val="00467FEB"/>
    <w:rsid w:val="00472DA0"/>
    <w:rsid w:val="00475929"/>
    <w:rsid w:val="004803D0"/>
    <w:rsid w:val="00490C35"/>
    <w:rsid w:val="00495426"/>
    <w:rsid w:val="00496302"/>
    <w:rsid w:val="004B288B"/>
    <w:rsid w:val="004B3609"/>
    <w:rsid w:val="004C2010"/>
    <w:rsid w:val="004D0597"/>
    <w:rsid w:val="004D3AAE"/>
    <w:rsid w:val="004E0C89"/>
    <w:rsid w:val="004F2791"/>
    <w:rsid w:val="004F27D9"/>
    <w:rsid w:val="004F5774"/>
    <w:rsid w:val="004F6F49"/>
    <w:rsid w:val="004F7E26"/>
    <w:rsid w:val="005217C0"/>
    <w:rsid w:val="00524413"/>
    <w:rsid w:val="005251BB"/>
    <w:rsid w:val="005359B7"/>
    <w:rsid w:val="00537E82"/>
    <w:rsid w:val="00540052"/>
    <w:rsid w:val="00546F13"/>
    <w:rsid w:val="005476D2"/>
    <w:rsid w:val="00561AE8"/>
    <w:rsid w:val="00562CC5"/>
    <w:rsid w:val="00583E01"/>
    <w:rsid w:val="00584B23"/>
    <w:rsid w:val="005A2D00"/>
    <w:rsid w:val="005B1AAF"/>
    <w:rsid w:val="005B4218"/>
    <w:rsid w:val="005D3E02"/>
    <w:rsid w:val="005D4540"/>
    <w:rsid w:val="005D6928"/>
    <w:rsid w:val="005F5046"/>
    <w:rsid w:val="006015EA"/>
    <w:rsid w:val="00605154"/>
    <w:rsid w:val="0060780F"/>
    <w:rsid w:val="0061298B"/>
    <w:rsid w:val="0062187F"/>
    <w:rsid w:val="0062611C"/>
    <w:rsid w:val="00646D71"/>
    <w:rsid w:val="0066194E"/>
    <w:rsid w:val="0067374F"/>
    <w:rsid w:val="00680E85"/>
    <w:rsid w:val="006A4FB7"/>
    <w:rsid w:val="006A5B5A"/>
    <w:rsid w:val="006B3AAD"/>
    <w:rsid w:val="006C47CB"/>
    <w:rsid w:val="006D48A2"/>
    <w:rsid w:val="006E287E"/>
    <w:rsid w:val="006F017A"/>
    <w:rsid w:val="006F2ACC"/>
    <w:rsid w:val="00705F8D"/>
    <w:rsid w:val="00711308"/>
    <w:rsid w:val="00714DC6"/>
    <w:rsid w:val="00740BE5"/>
    <w:rsid w:val="00743FFE"/>
    <w:rsid w:val="0077311B"/>
    <w:rsid w:val="00784CC7"/>
    <w:rsid w:val="00786B5F"/>
    <w:rsid w:val="007D0B15"/>
    <w:rsid w:val="007D0B41"/>
    <w:rsid w:val="007F31E5"/>
    <w:rsid w:val="00802AB2"/>
    <w:rsid w:val="00803F68"/>
    <w:rsid w:val="00835879"/>
    <w:rsid w:val="00845CEE"/>
    <w:rsid w:val="0084644F"/>
    <w:rsid w:val="008516EE"/>
    <w:rsid w:val="00867FB6"/>
    <w:rsid w:val="008743CD"/>
    <w:rsid w:val="00877CF1"/>
    <w:rsid w:val="008947FF"/>
    <w:rsid w:val="008A22AA"/>
    <w:rsid w:val="008B0A0F"/>
    <w:rsid w:val="008C490D"/>
    <w:rsid w:val="008F285D"/>
    <w:rsid w:val="00901754"/>
    <w:rsid w:val="00911754"/>
    <w:rsid w:val="00911BA5"/>
    <w:rsid w:val="0092114D"/>
    <w:rsid w:val="00923F2E"/>
    <w:rsid w:val="00930FA1"/>
    <w:rsid w:val="00947098"/>
    <w:rsid w:val="00950709"/>
    <w:rsid w:val="009673E1"/>
    <w:rsid w:val="009775E7"/>
    <w:rsid w:val="00994019"/>
    <w:rsid w:val="009A5518"/>
    <w:rsid w:val="009C35D6"/>
    <w:rsid w:val="009C4481"/>
    <w:rsid w:val="009D2133"/>
    <w:rsid w:val="009D6337"/>
    <w:rsid w:val="00A07071"/>
    <w:rsid w:val="00A35757"/>
    <w:rsid w:val="00A51103"/>
    <w:rsid w:val="00A71E4D"/>
    <w:rsid w:val="00A80C4F"/>
    <w:rsid w:val="00A832A9"/>
    <w:rsid w:val="00A845B8"/>
    <w:rsid w:val="00AA3B89"/>
    <w:rsid w:val="00AB29B2"/>
    <w:rsid w:val="00AC1605"/>
    <w:rsid w:val="00AC6814"/>
    <w:rsid w:val="00B02823"/>
    <w:rsid w:val="00B32B53"/>
    <w:rsid w:val="00B34473"/>
    <w:rsid w:val="00B5016C"/>
    <w:rsid w:val="00B50CFB"/>
    <w:rsid w:val="00B51D4F"/>
    <w:rsid w:val="00B54826"/>
    <w:rsid w:val="00B5731B"/>
    <w:rsid w:val="00B627C8"/>
    <w:rsid w:val="00B752A1"/>
    <w:rsid w:val="00B83110"/>
    <w:rsid w:val="00B8703D"/>
    <w:rsid w:val="00B9476B"/>
    <w:rsid w:val="00B96DF3"/>
    <w:rsid w:val="00BA5ADF"/>
    <w:rsid w:val="00BB0174"/>
    <w:rsid w:val="00BB39BB"/>
    <w:rsid w:val="00BC1204"/>
    <w:rsid w:val="00BD2539"/>
    <w:rsid w:val="00BE5639"/>
    <w:rsid w:val="00BF4046"/>
    <w:rsid w:val="00C046BC"/>
    <w:rsid w:val="00C219A1"/>
    <w:rsid w:val="00C257E6"/>
    <w:rsid w:val="00C300D1"/>
    <w:rsid w:val="00C3583C"/>
    <w:rsid w:val="00C373A3"/>
    <w:rsid w:val="00C46081"/>
    <w:rsid w:val="00C52DBF"/>
    <w:rsid w:val="00CA24D0"/>
    <w:rsid w:val="00CB7D10"/>
    <w:rsid w:val="00CD2C50"/>
    <w:rsid w:val="00CD7354"/>
    <w:rsid w:val="00CE689F"/>
    <w:rsid w:val="00CE78E8"/>
    <w:rsid w:val="00D20CFD"/>
    <w:rsid w:val="00D22E9C"/>
    <w:rsid w:val="00D30D67"/>
    <w:rsid w:val="00D3463F"/>
    <w:rsid w:val="00D34B68"/>
    <w:rsid w:val="00D64B01"/>
    <w:rsid w:val="00D736E0"/>
    <w:rsid w:val="00D92E38"/>
    <w:rsid w:val="00D9354E"/>
    <w:rsid w:val="00DB4BA7"/>
    <w:rsid w:val="00DC38FC"/>
    <w:rsid w:val="00E00E42"/>
    <w:rsid w:val="00E06CD3"/>
    <w:rsid w:val="00E120B7"/>
    <w:rsid w:val="00E1722A"/>
    <w:rsid w:val="00E3317B"/>
    <w:rsid w:val="00E377EC"/>
    <w:rsid w:val="00E53ACB"/>
    <w:rsid w:val="00E75A1F"/>
    <w:rsid w:val="00E93CBB"/>
    <w:rsid w:val="00EA2B1E"/>
    <w:rsid w:val="00EA6A12"/>
    <w:rsid w:val="00EA7476"/>
    <w:rsid w:val="00EB6992"/>
    <w:rsid w:val="00ED51C5"/>
    <w:rsid w:val="00EF15D8"/>
    <w:rsid w:val="00EF1A8B"/>
    <w:rsid w:val="00F24558"/>
    <w:rsid w:val="00F400F2"/>
    <w:rsid w:val="00F5408F"/>
    <w:rsid w:val="00F55957"/>
    <w:rsid w:val="00F657BE"/>
    <w:rsid w:val="00F9153B"/>
    <w:rsid w:val="00FB193E"/>
    <w:rsid w:val="00FC06E2"/>
    <w:rsid w:val="00FC77C3"/>
    <w:rsid w:val="00FD0B0F"/>
    <w:rsid w:val="00FE485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metricconverter"/>
  <w:shapeDefaults>
    <o:shapedefaults v:ext="edit" spidmax="2049"/>
    <o:shapelayout v:ext="edit">
      <o:idmap v:ext="edit" data="1"/>
    </o:shapelayout>
  </w:shapeDefaults>
  <w:decimalSymbol w:val=","/>
  <w:listSeparator w:val=";"/>
  <w14:docId w14:val="47F5EE76"/>
  <w15:docId w15:val="{866B15C8-0F7C-4AA7-9E00-39B102A6D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1C5"/>
    <w:pPr>
      <w:jc w:val="both"/>
    </w:pPr>
    <w:rPr>
      <w:rFonts w:ascii="Verdana" w:hAnsi="Verdana"/>
      <w:sz w:val="22"/>
      <w:szCs w:val="24"/>
      <w:lang w:val="en-GB" w:eastAsia="nl-NL"/>
    </w:rPr>
  </w:style>
  <w:style w:type="paragraph" w:styleId="Heading1">
    <w:name w:val="heading 1"/>
    <w:basedOn w:val="Normal"/>
    <w:next w:val="Normal"/>
    <w:link w:val="Heading1Char"/>
    <w:qFormat/>
    <w:rsid w:val="00ED51C5"/>
    <w:pPr>
      <w:pBdr>
        <w:top w:val="single" w:sz="4" w:space="1" w:color="auto"/>
        <w:left w:val="single" w:sz="4" w:space="4" w:color="auto"/>
        <w:bottom w:val="single" w:sz="4" w:space="1" w:color="auto"/>
        <w:right w:val="single" w:sz="4" w:space="4" w:color="auto"/>
      </w:pBdr>
      <w:shd w:val="clear" w:color="auto" w:fill="99CCFF"/>
      <w:jc w:val="center"/>
      <w:outlineLvl w:val="0"/>
    </w:pPr>
    <w:rPr>
      <w:rFonts w:cs="Arial"/>
      <w:b/>
      <w:sz w:val="32"/>
      <w:szCs w:val="32"/>
      <w:lang w:val="nl-NL"/>
    </w:rPr>
  </w:style>
  <w:style w:type="paragraph" w:styleId="Heading2">
    <w:name w:val="heading 2"/>
    <w:basedOn w:val="Normal"/>
    <w:next w:val="Normal"/>
    <w:qFormat/>
    <w:rsid w:val="00ED51C5"/>
    <w:pPr>
      <w:keepNext/>
      <w:pBdr>
        <w:top w:val="single" w:sz="4" w:space="1" w:color="auto"/>
        <w:left w:val="single" w:sz="4" w:space="4" w:color="auto"/>
        <w:bottom w:val="single" w:sz="4" w:space="1" w:color="auto"/>
        <w:right w:val="single" w:sz="4" w:space="4" w:color="auto"/>
      </w:pBdr>
      <w:shd w:val="clear" w:color="auto" w:fill="FFCC00"/>
      <w:spacing w:before="100" w:beforeAutospacing="1" w:after="240"/>
      <w:outlineLvl w:val="1"/>
    </w:pPr>
    <w:rPr>
      <w:rFonts w:cs="Arial"/>
      <w:b/>
      <w:szCs w:val="22"/>
      <w:lang w:val="nl-NL"/>
    </w:rPr>
  </w:style>
  <w:style w:type="paragraph" w:styleId="Heading3">
    <w:name w:val="heading 3"/>
    <w:basedOn w:val="Normal"/>
    <w:next w:val="Normal"/>
    <w:qFormat/>
    <w:rsid w:val="00ED51C5"/>
    <w:pPr>
      <w:keepNext/>
      <w:pBdr>
        <w:top w:val="single" w:sz="4" w:space="1" w:color="auto"/>
        <w:left w:val="single" w:sz="4" w:space="4" w:color="auto"/>
        <w:bottom w:val="single" w:sz="4" w:space="1" w:color="auto"/>
        <w:right w:val="single" w:sz="4" w:space="4" w:color="auto"/>
      </w:pBdr>
      <w:shd w:val="clear" w:color="auto" w:fill="D9D9D9"/>
      <w:spacing w:before="120" w:after="120"/>
      <w:outlineLvl w:val="2"/>
    </w:pPr>
    <w:rPr>
      <w:rFonts w:cs="Arial"/>
      <w:b/>
      <w:szCs w:val="22"/>
      <w:lang w:val="nl-NL"/>
    </w:rPr>
  </w:style>
  <w:style w:type="paragraph" w:styleId="Heading4">
    <w:name w:val="heading 4"/>
    <w:basedOn w:val="Normal"/>
    <w:next w:val="Normal"/>
    <w:qFormat/>
    <w:rsid w:val="004D3AA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4D3AAE"/>
    <w:rPr>
      <w:sz w:val="20"/>
      <w:szCs w:val="20"/>
      <w:lang w:val="nl-NL"/>
    </w:rPr>
  </w:style>
  <w:style w:type="character" w:styleId="FootnoteReference">
    <w:name w:val="footnote reference"/>
    <w:semiHidden/>
    <w:rsid w:val="004D3AAE"/>
    <w:rPr>
      <w:vertAlign w:val="superscript"/>
    </w:rPr>
  </w:style>
  <w:style w:type="paragraph" w:styleId="BodyText">
    <w:name w:val="Body Text"/>
    <w:basedOn w:val="Normal"/>
    <w:rsid w:val="004D3AAE"/>
    <w:rPr>
      <w:b/>
      <w:bCs/>
      <w:lang w:val="nl-BE"/>
    </w:rPr>
  </w:style>
  <w:style w:type="paragraph" w:styleId="BodyText3">
    <w:name w:val="Body Text 3"/>
    <w:basedOn w:val="Normal"/>
    <w:rsid w:val="004D3AAE"/>
    <w:pPr>
      <w:spacing w:after="120"/>
    </w:pPr>
    <w:rPr>
      <w:sz w:val="16"/>
      <w:szCs w:val="16"/>
    </w:rPr>
  </w:style>
  <w:style w:type="character" w:styleId="Hyperlink">
    <w:name w:val="Hyperlink"/>
    <w:rsid w:val="004D3AAE"/>
    <w:rPr>
      <w:color w:val="0000FF"/>
      <w:u w:val="single"/>
    </w:rPr>
  </w:style>
  <w:style w:type="paragraph" w:styleId="DocumentMap">
    <w:name w:val="Document Map"/>
    <w:basedOn w:val="Normal"/>
    <w:semiHidden/>
    <w:rsid w:val="0062611C"/>
    <w:pPr>
      <w:shd w:val="clear" w:color="auto" w:fill="000080"/>
    </w:pPr>
    <w:rPr>
      <w:rFonts w:ascii="Tahoma" w:hAnsi="Tahoma" w:cs="Tahoma"/>
      <w:sz w:val="20"/>
      <w:szCs w:val="20"/>
    </w:rPr>
  </w:style>
  <w:style w:type="paragraph" w:styleId="Header">
    <w:name w:val="header"/>
    <w:basedOn w:val="Normal"/>
    <w:rsid w:val="00096DED"/>
    <w:pPr>
      <w:tabs>
        <w:tab w:val="center" w:pos="4536"/>
        <w:tab w:val="right" w:pos="9072"/>
      </w:tabs>
    </w:pPr>
  </w:style>
  <w:style w:type="paragraph" w:styleId="Footer">
    <w:name w:val="footer"/>
    <w:basedOn w:val="Normal"/>
    <w:link w:val="FooterChar"/>
    <w:uiPriority w:val="99"/>
    <w:rsid w:val="00096DED"/>
    <w:pPr>
      <w:tabs>
        <w:tab w:val="center" w:pos="4536"/>
        <w:tab w:val="right" w:pos="9072"/>
      </w:tabs>
    </w:pPr>
  </w:style>
  <w:style w:type="character" w:styleId="PageNumber">
    <w:name w:val="page number"/>
    <w:basedOn w:val="DefaultParagraphFont"/>
    <w:rsid w:val="00096DED"/>
  </w:style>
  <w:style w:type="character" w:customStyle="1" w:styleId="Heading1Char">
    <w:name w:val="Heading 1 Char"/>
    <w:link w:val="Heading1"/>
    <w:rsid w:val="00ED51C5"/>
    <w:rPr>
      <w:rFonts w:ascii="Verdana" w:hAnsi="Verdana" w:cs="Arial"/>
      <w:b/>
      <w:sz w:val="32"/>
      <w:szCs w:val="32"/>
      <w:shd w:val="clear" w:color="auto" w:fill="99CCFF"/>
      <w:lang w:val="nl-NL" w:eastAsia="nl-NL"/>
    </w:rPr>
  </w:style>
  <w:style w:type="character" w:styleId="CommentReference">
    <w:name w:val="annotation reference"/>
    <w:rsid w:val="007D0B41"/>
    <w:rPr>
      <w:sz w:val="16"/>
      <w:szCs w:val="16"/>
    </w:rPr>
  </w:style>
  <w:style w:type="paragraph" w:styleId="CommentText">
    <w:name w:val="annotation text"/>
    <w:basedOn w:val="Normal"/>
    <w:link w:val="CommentTextChar"/>
    <w:rsid w:val="007D0B41"/>
    <w:rPr>
      <w:sz w:val="20"/>
      <w:szCs w:val="20"/>
    </w:rPr>
  </w:style>
  <w:style w:type="character" w:customStyle="1" w:styleId="CommentTextChar">
    <w:name w:val="Comment Text Char"/>
    <w:link w:val="CommentText"/>
    <w:rsid w:val="007D0B41"/>
    <w:rPr>
      <w:lang w:val="en-GB" w:eastAsia="nl-NL"/>
    </w:rPr>
  </w:style>
  <w:style w:type="paragraph" w:styleId="CommentSubject">
    <w:name w:val="annotation subject"/>
    <w:basedOn w:val="CommentText"/>
    <w:next w:val="CommentText"/>
    <w:link w:val="CommentSubjectChar"/>
    <w:rsid w:val="007D0B41"/>
    <w:rPr>
      <w:b/>
      <w:bCs/>
    </w:rPr>
  </w:style>
  <w:style w:type="character" w:customStyle="1" w:styleId="CommentSubjectChar">
    <w:name w:val="Comment Subject Char"/>
    <w:link w:val="CommentSubject"/>
    <w:rsid w:val="007D0B41"/>
    <w:rPr>
      <w:b/>
      <w:bCs/>
      <w:lang w:val="en-GB" w:eastAsia="nl-NL"/>
    </w:rPr>
  </w:style>
  <w:style w:type="paragraph" w:styleId="BalloonText">
    <w:name w:val="Balloon Text"/>
    <w:basedOn w:val="Normal"/>
    <w:link w:val="BalloonTextChar"/>
    <w:rsid w:val="007D0B41"/>
    <w:rPr>
      <w:rFonts w:ascii="Tahoma" w:hAnsi="Tahoma" w:cs="Tahoma"/>
      <w:sz w:val="16"/>
      <w:szCs w:val="16"/>
    </w:rPr>
  </w:style>
  <w:style w:type="character" w:customStyle="1" w:styleId="BalloonTextChar">
    <w:name w:val="Balloon Text Char"/>
    <w:link w:val="BalloonText"/>
    <w:rsid w:val="007D0B41"/>
    <w:rPr>
      <w:rFonts w:ascii="Tahoma" w:hAnsi="Tahoma" w:cs="Tahoma"/>
      <w:sz w:val="16"/>
      <w:szCs w:val="16"/>
      <w:lang w:val="en-GB" w:eastAsia="nl-NL"/>
    </w:rPr>
  </w:style>
  <w:style w:type="character" w:customStyle="1" w:styleId="FooterChar">
    <w:name w:val="Footer Char"/>
    <w:basedOn w:val="DefaultParagraphFont"/>
    <w:link w:val="Footer"/>
    <w:uiPriority w:val="99"/>
    <w:rsid w:val="00F55957"/>
    <w:rPr>
      <w:sz w:val="24"/>
      <w:szCs w:val="24"/>
      <w:lang w:val="en-GB" w:eastAsia="nl-NL"/>
    </w:rPr>
  </w:style>
  <w:style w:type="paragraph" w:styleId="Caption">
    <w:name w:val="caption"/>
    <w:basedOn w:val="Normal"/>
    <w:next w:val="Normal"/>
    <w:unhideWhenUsed/>
    <w:qFormat/>
    <w:rsid w:val="00353608"/>
    <w:pPr>
      <w:spacing w:after="200"/>
    </w:pPr>
    <w:rPr>
      <w:i/>
      <w:iCs/>
      <w:color w:val="44546A" w:themeColor="text2"/>
      <w:sz w:val="18"/>
      <w:szCs w:val="18"/>
    </w:rPr>
  </w:style>
  <w:style w:type="table" w:customStyle="1" w:styleId="TableGridLight1">
    <w:name w:val="Table Grid Light1"/>
    <w:basedOn w:val="TableNormal"/>
    <w:uiPriority w:val="40"/>
    <w:rsid w:val="006051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3E71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987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ngeren-en-gezondheid.ugent.be" TargetMode="Externa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hyperlink" Target="http://www.hbsc.org" TargetMode="Externa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hyperlink" Target="http://www.jongeren-en-gezondheid.ugent.be" TargetMode="External"/><Relationship Id="rId28"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zorg-en-gezondheid.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1.xml"/><Relationship Id="rId1" Type="http://schemas.microsoft.com/office/2011/relationships/chartStyle" Target="style1.xm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Sheet1!$A$3</c:f>
              <c:strCache>
                <c:ptCount val="1"/>
                <c:pt idx="0">
                  <c:v>2010</c:v>
                </c:pt>
              </c:strCache>
            </c:strRef>
          </c:tx>
          <c:invertIfNegative val="0"/>
          <c:dLbls>
            <c:spPr>
              <a:noFill/>
              <a:ln w="25155">
                <a:noFill/>
              </a:ln>
            </c:sp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0"/>
              </c:ext>
            </c:extLst>
          </c:dLbls>
          <c:cat>
            <c:multiLvlStrRef>
              <c:f>Sheet1!$B$1:$I$2</c:f>
              <c:multiLvlStrCache>
                <c:ptCount val="8"/>
                <c:lvl>
                  <c:pt idx="0">
                    <c:v>11-12</c:v>
                  </c:pt>
                  <c:pt idx="1">
                    <c:v>13-14</c:v>
                  </c:pt>
                  <c:pt idx="2">
                    <c:v>15-16</c:v>
                  </c:pt>
                  <c:pt idx="3">
                    <c:v>17-18</c:v>
                  </c:pt>
                  <c:pt idx="4">
                    <c:v>11-12</c:v>
                  </c:pt>
                  <c:pt idx="5">
                    <c:v>13-14</c:v>
                  </c:pt>
                  <c:pt idx="6">
                    <c:v>15-16</c:v>
                  </c:pt>
                  <c:pt idx="7">
                    <c:v>17-18</c:v>
                  </c:pt>
                </c:lvl>
                <c:lvl>
                  <c:pt idx="0">
                    <c:v>Jongens</c:v>
                  </c:pt>
                  <c:pt idx="4">
                    <c:v>Meisjes</c:v>
                  </c:pt>
                </c:lvl>
              </c:multiLvlStrCache>
            </c:multiLvlStrRef>
          </c:cat>
          <c:val>
            <c:numRef>
              <c:f>Sheet1!$B$3:$I$3</c:f>
              <c:numCache>
                <c:formatCode>0</c:formatCode>
                <c:ptCount val="8"/>
                <c:pt idx="0">
                  <c:v>21.8</c:v>
                </c:pt>
                <c:pt idx="1">
                  <c:v>33</c:v>
                </c:pt>
                <c:pt idx="2">
                  <c:v>65.5</c:v>
                </c:pt>
                <c:pt idx="3">
                  <c:v>80.400000000000006</c:v>
                </c:pt>
                <c:pt idx="4">
                  <c:v>11.9</c:v>
                </c:pt>
                <c:pt idx="5">
                  <c:v>30.6</c:v>
                </c:pt>
                <c:pt idx="6">
                  <c:v>66.5</c:v>
                </c:pt>
                <c:pt idx="7">
                  <c:v>79.900000000000006</c:v>
                </c:pt>
              </c:numCache>
            </c:numRef>
          </c:val>
        </c:ser>
        <c:ser>
          <c:idx val="1"/>
          <c:order val="1"/>
          <c:tx>
            <c:strRef>
              <c:f>Sheet1!$A$4</c:f>
              <c:strCache>
                <c:ptCount val="1"/>
                <c:pt idx="0">
                  <c:v>2014</c:v>
                </c:pt>
              </c:strCache>
            </c:strRef>
          </c:tx>
          <c:spPr>
            <a:solidFill>
              <a:srgbClr val="EF8D4B"/>
            </a:solidFill>
          </c:spPr>
          <c:invertIfNegative val="0"/>
          <c:dLbls>
            <c:spPr>
              <a:noFill/>
              <a:ln w="25155">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Sheet1!$B$1:$I$2</c:f>
              <c:multiLvlStrCache>
                <c:ptCount val="8"/>
                <c:lvl>
                  <c:pt idx="0">
                    <c:v>11-12</c:v>
                  </c:pt>
                  <c:pt idx="1">
                    <c:v>13-14</c:v>
                  </c:pt>
                  <c:pt idx="2">
                    <c:v>15-16</c:v>
                  </c:pt>
                  <c:pt idx="3">
                    <c:v>17-18</c:v>
                  </c:pt>
                  <c:pt idx="4">
                    <c:v>11-12</c:v>
                  </c:pt>
                  <c:pt idx="5">
                    <c:v>13-14</c:v>
                  </c:pt>
                  <c:pt idx="6">
                    <c:v>15-16</c:v>
                  </c:pt>
                  <c:pt idx="7">
                    <c:v>17-18</c:v>
                  </c:pt>
                </c:lvl>
                <c:lvl>
                  <c:pt idx="0">
                    <c:v>Jongens</c:v>
                  </c:pt>
                  <c:pt idx="4">
                    <c:v>Meisjes</c:v>
                  </c:pt>
                </c:lvl>
              </c:multiLvlStrCache>
            </c:multiLvlStrRef>
          </c:cat>
          <c:val>
            <c:numRef>
              <c:f>Sheet1!$B$4:$I$4</c:f>
              <c:numCache>
                <c:formatCode>0</c:formatCode>
                <c:ptCount val="8"/>
                <c:pt idx="0">
                  <c:v>7.3</c:v>
                </c:pt>
                <c:pt idx="1">
                  <c:v>20.2</c:v>
                </c:pt>
                <c:pt idx="2">
                  <c:v>49.9</c:v>
                </c:pt>
                <c:pt idx="3">
                  <c:v>78.599999999999994</c:v>
                </c:pt>
                <c:pt idx="4">
                  <c:v>2.8</c:v>
                </c:pt>
                <c:pt idx="5">
                  <c:v>16.399999999999999</c:v>
                </c:pt>
                <c:pt idx="6">
                  <c:v>53.1</c:v>
                </c:pt>
                <c:pt idx="7">
                  <c:v>74.5</c:v>
                </c:pt>
              </c:numCache>
            </c:numRef>
          </c:val>
        </c:ser>
        <c:dLbls>
          <c:showLegendKey val="0"/>
          <c:showVal val="0"/>
          <c:showCatName val="0"/>
          <c:showSerName val="0"/>
          <c:showPercent val="0"/>
          <c:showBubbleSize val="0"/>
        </c:dLbls>
        <c:gapWidth val="150"/>
        <c:axId val="575442976"/>
        <c:axId val="575442192"/>
        <c:extLst/>
      </c:barChart>
      <c:catAx>
        <c:axId val="575442976"/>
        <c:scaling>
          <c:orientation val="minMax"/>
        </c:scaling>
        <c:delete val="0"/>
        <c:axPos val="b"/>
        <c:numFmt formatCode="General" sourceLinked="1"/>
        <c:majorTickMark val="none"/>
        <c:minorTickMark val="none"/>
        <c:tickLblPos val="nextTo"/>
        <c:crossAx val="575442192"/>
        <c:crosses val="autoZero"/>
        <c:auto val="1"/>
        <c:lblAlgn val="ctr"/>
        <c:lblOffset val="100"/>
        <c:noMultiLvlLbl val="0"/>
      </c:catAx>
      <c:valAx>
        <c:axId val="575442192"/>
        <c:scaling>
          <c:orientation val="minMax"/>
          <c:max val="100"/>
        </c:scaling>
        <c:delete val="0"/>
        <c:axPos val="l"/>
        <c:majorGridlines/>
        <c:numFmt formatCode="0" sourceLinked="1"/>
        <c:majorTickMark val="out"/>
        <c:minorTickMark val="none"/>
        <c:tickLblPos val="nextTo"/>
        <c:crossAx val="575442976"/>
        <c:crosses val="autoZero"/>
        <c:crossBetween val="between"/>
      </c:valAx>
    </c:plotArea>
    <c:legend>
      <c:legendPos val="b"/>
      <c:overlay val="0"/>
    </c:legend>
    <c:plotVisOnly val="1"/>
    <c:dispBlanksAs val="gap"/>
    <c:showDLblsOverMax val="0"/>
  </c:chart>
  <c:txPr>
    <a:bodyPr/>
    <a:lstStyle/>
    <a:p>
      <a:pPr>
        <a:defRPr lang="nl-BE"/>
      </a:pPr>
      <a:endParaRPr lang="nl-BE"/>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Sheet1!$B$1</c:f>
              <c:strCache>
                <c:ptCount val="1"/>
                <c:pt idx="0">
                  <c:v>jongens ASO</c:v>
                </c:pt>
              </c:strCache>
            </c:strRef>
          </c:tx>
          <c:spPr>
            <a:ln>
              <a:solidFill>
                <a:schemeClr val="accent1">
                  <a:lumMod val="60000"/>
                  <a:lumOff val="40000"/>
                </a:schemeClr>
              </a:solidFill>
              <a:prstDash val="sysDot"/>
            </a:ln>
          </c:spPr>
          <c:marker>
            <c:symbol val="none"/>
          </c:marker>
          <c:cat>
            <c:numRef>
              <c:f>Sheet1!$A$2:$A$5</c:f>
              <c:numCache>
                <c:formatCode>General</c:formatCode>
                <c:ptCount val="4"/>
                <c:pt idx="0">
                  <c:v>2002</c:v>
                </c:pt>
                <c:pt idx="1">
                  <c:v>2006</c:v>
                </c:pt>
                <c:pt idx="2">
                  <c:v>2010</c:v>
                </c:pt>
                <c:pt idx="3">
                  <c:v>2014</c:v>
                </c:pt>
              </c:numCache>
            </c:numRef>
          </c:cat>
          <c:val>
            <c:numRef>
              <c:f>Sheet1!$B$2:$B$5</c:f>
              <c:numCache>
                <c:formatCode>General</c:formatCode>
                <c:ptCount val="4"/>
                <c:pt idx="0">
                  <c:v>14</c:v>
                </c:pt>
                <c:pt idx="1">
                  <c:v>7</c:v>
                </c:pt>
                <c:pt idx="2">
                  <c:v>4</c:v>
                </c:pt>
                <c:pt idx="3" formatCode="0">
                  <c:v>2.2000000000000002</c:v>
                </c:pt>
              </c:numCache>
            </c:numRef>
          </c:val>
          <c:smooth val="0"/>
        </c:ser>
        <c:ser>
          <c:idx val="1"/>
          <c:order val="1"/>
          <c:tx>
            <c:strRef>
              <c:f>Sheet1!$C$1</c:f>
              <c:strCache>
                <c:ptCount val="1"/>
                <c:pt idx="0">
                  <c:v>jongens TSO</c:v>
                </c:pt>
              </c:strCache>
            </c:strRef>
          </c:tx>
          <c:spPr>
            <a:ln>
              <a:solidFill>
                <a:srgbClr val="5295D2"/>
              </a:solidFill>
              <a:prstDash val="solid"/>
            </a:ln>
          </c:spPr>
          <c:marker>
            <c:symbol val="none"/>
          </c:marker>
          <c:cat>
            <c:numRef>
              <c:f>Sheet1!$A$2:$A$5</c:f>
              <c:numCache>
                <c:formatCode>General</c:formatCode>
                <c:ptCount val="4"/>
                <c:pt idx="0">
                  <c:v>2002</c:v>
                </c:pt>
                <c:pt idx="1">
                  <c:v>2006</c:v>
                </c:pt>
                <c:pt idx="2">
                  <c:v>2010</c:v>
                </c:pt>
                <c:pt idx="3">
                  <c:v>2014</c:v>
                </c:pt>
              </c:numCache>
            </c:numRef>
          </c:cat>
          <c:val>
            <c:numRef>
              <c:f>Sheet1!$C$2:$C$5</c:f>
              <c:numCache>
                <c:formatCode>General</c:formatCode>
                <c:ptCount val="4"/>
                <c:pt idx="0">
                  <c:v>26</c:v>
                </c:pt>
                <c:pt idx="1">
                  <c:v>14</c:v>
                </c:pt>
                <c:pt idx="2">
                  <c:v>10</c:v>
                </c:pt>
                <c:pt idx="3" formatCode="0">
                  <c:v>3.6</c:v>
                </c:pt>
              </c:numCache>
            </c:numRef>
          </c:val>
          <c:smooth val="0"/>
        </c:ser>
        <c:ser>
          <c:idx val="2"/>
          <c:order val="2"/>
          <c:tx>
            <c:strRef>
              <c:f>Sheet1!$D$1</c:f>
              <c:strCache>
                <c:ptCount val="1"/>
                <c:pt idx="0">
                  <c:v>jongens BSO</c:v>
                </c:pt>
              </c:strCache>
            </c:strRef>
          </c:tx>
          <c:spPr>
            <a:ln>
              <a:solidFill>
                <a:srgbClr val="255E91"/>
              </a:solidFill>
              <a:prstDash val="sysDash"/>
            </a:ln>
          </c:spPr>
          <c:marker>
            <c:symbol val="none"/>
          </c:marker>
          <c:cat>
            <c:numRef>
              <c:f>Sheet1!$A$2:$A$5</c:f>
              <c:numCache>
                <c:formatCode>General</c:formatCode>
                <c:ptCount val="4"/>
                <c:pt idx="0">
                  <c:v>2002</c:v>
                </c:pt>
                <c:pt idx="1">
                  <c:v>2006</c:v>
                </c:pt>
                <c:pt idx="2">
                  <c:v>2010</c:v>
                </c:pt>
                <c:pt idx="3">
                  <c:v>2014</c:v>
                </c:pt>
              </c:numCache>
            </c:numRef>
          </c:cat>
          <c:val>
            <c:numRef>
              <c:f>Sheet1!$D$2:$D$5</c:f>
              <c:numCache>
                <c:formatCode>General</c:formatCode>
                <c:ptCount val="4"/>
                <c:pt idx="0">
                  <c:v>28</c:v>
                </c:pt>
                <c:pt idx="1">
                  <c:v>20</c:v>
                </c:pt>
                <c:pt idx="2">
                  <c:v>15</c:v>
                </c:pt>
                <c:pt idx="3" formatCode="0">
                  <c:v>10.4</c:v>
                </c:pt>
              </c:numCache>
            </c:numRef>
          </c:val>
          <c:smooth val="0"/>
        </c:ser>
        <c:ser>
          <c:idx val="3"/>
          <c:order val="3"/>
          <c:tx>
            <c:strRef>
              <c:f>Sheet1!$E$1</c:f>
              <c:strCache>
                <c:ptCount val="1"/>
                <c:pt idx="0">
                  <c:v>meisjes ASO</c:v>
                </c:pt>
              </c:strCache>
            </c:strRef>
          </c:tx>
          <c:spPr>
            <a:ln>
              <a:solidFill>
                <a:schemeClr val="accent2">
                  <a:lumMod val="60000"/>
                  <a:lumOff val="40000"/>
                </a:schemeClr>
              </a:solidFill>
              <a:prstDash val="sysDot"/>
            </a:ln>
          </c:spPr>
          <c:marker>
            <c:symbol val="none"/>
          </c:marker>
          <c:cat>
            <c:numRef>
              <c:f>Sheet1!$A$2:$A$5</c:f>
              <c:numCache>
                <c:formatCode>General</c:formatCode>
                <c:ptCount val="4"/>
                <c:pt idx="0">
                  <c:v>2002</c:v>
                </c:pt>
                <c:pt idx="1">
                  <c:v>2006</c:v>
                </c:pt>
                <c:pt idx="2">
                  <c:v>2010</c:v>
                </c:pt>
                <c:pt idx="3">
                  <c:v>2014</c:v>
                </c:pt>
              </c:numCache>
            </c:numRef>
          </c:cat>
          <c:val>
            <c:numRef>
              <c:f>Sheet1!$E$2:$E$5</c:f>
              <c:numCache>
                <c:formatCode>General</c:formatCode>
                <c:ptCount val="4"/>
                <c:pt idx="0">
                  <c:v>13</c:v>
                </c:pt>
                <c:pt idx="1">
                  <c:v>6</c:v>
                </c:pt>
                <c:pt idx="2">
                  <c:v>4</c:v>
                </c:pt>
                <c:pt idx="3" formatCode="0">
                  <c:v>2.2000000000000002</c:v>
                </c:pt>
              </c:numCache>
            </c:numRef>
          </c:val>
          <c:smooth val="0"/>
        </c:ser>
        <c:ser>
          <c:idx val="4"/>
          <c:order val="4"/>
          <c:tx>
            <c:strRef>
              <c:f>Sheet1!$F$1</c:f>
              <c:strCache>
                <c:ptCount val="1"/>
                <c:pt idx="0">
                  <c:v>meisjes TSO</c:v>
                </c:pt>
              </c:strCache>
            </c:strRef>
          </c:tx>
          <c:spPr>
            <a:ln>
              <a:solidFill>
                <a:srgbClr val="E66914"/>
              </a:solidFill>
              <a:prstDash val="solid"/>
            </a:ln>
          </c:spPr>
          <c:marker>
            <c:symbol val="none"/>
          </c:marker>
          <c:cat>
            <c:numRef>
              <c:f>Sheet1!$A$2:$A$5</c:f>
              <c:numCache>
                <c:formatCode>General</c:formatCode>
                <c:ptCount val="4"/>
                <c:pt idx="0">
                  <c:v>2002</c:v>
                </c:pt>
                <c:pt idx="1">
                  <c:v>2006</c:v>
                </c:pt>
                <c:pt idx="2">
                  <c:v>2010</c:v>
                </c:pt>
                <c:pt idx="3">
                  <c:v>2014</c:v>
                </c:pt>
              </c:numCache>
            </c:numRef>
          </c:cat>
          <c:val>
            <c:numRef>
              <c:f>Sheet1!$F$2:$F$5</c:f>
              <c:numCache>
                <c:formatCode>General</c:formatCode>
                <c:ptCount val="4"/>
                <c:pt idx="0">
                  <c:v>23</c:v>
                </c:pt>
                <c:pt idx="1">
                  <c:v>9</c:v>
                </c:pt>
                <c:pt idx="2">
                  <c:v>7</c:v>
                </c:pt>
                <c:pt idx="3" formatCode="0">
                  <c:v>2.5</c:v>
                </c:pt>
              </c:numCache>
            </c:numRef>
          </c:val>
          <c:smooth val="0"/>
        </c:ser>
        <c:ser>
          <c:idx val="5"/>
          <c:order val="5"/>
          <c:tx>
            <c:strRef>
              <c:f>Sheet1!$G$1</c:f>
              <c:strCache>
                <c:ptCount val="1"/>
                <c:pt idx="0">
                  <c:v>meisjes BSO</c:v>
                </c:pt>
              </c:strCache>
            </c:strRef>
          </c:tx>
          <c:spPr>
            <a:ln>
              <a:solidFill>
                <a:srgbClr val="9E480E"/>
              </a:solidFill>
              <a:prstDash val="sysDash"/>
            </a:ln>
          </c:spPr>
          <c:marker>
            <c:symbol val="none"/>
          </c:marker>
          <c:cat>
            <c:numRef>
              <c:f>Sheet1!$A$2:$A$5</c:f>
              <c:numCache>
                <c:formatCode>General</c:formatCode>
                <c:ptCount val="4"/>
                <c:pt idx="0">
                  <c:v>2002</c:v>
                </c:pt>
                <c:pt idx="1">
                  <c:v>2006</c:v>
                </c:pt>
                <c:pt idx="2">
                  <c:v>2010</c:v>
                </c:pt>
                <c:pt idx="3">
                  <c:v>2014</c:v>
                </c:pt>
              </c:numCache>
            </c:numRef>
          </c:cat>
          <c:val>
            <c:numRef>
              <c:f>Sheet1!$G$2:$G$5</c:f>
              <c:numCache>
                <c:formatCode>General</c:formatCode>
                <c:ptCount val="4"/>
                <c:pt idx="0">
                  <c:v>26</c:v>
                </c:pt>
                <c:pt idx="1">
                  <c:v>13</c:v>
                </c:pt>
                <c:pt idx="2">
                  <c:v>9</c:v>
                </c:pt>
                <c:pt idx="3" formatCode="0">
                  <c:v>5.4</c:v>
                </c:pt>
              </c:numCache>
            </c:numRef>
          </c:val>
          <c:smooth val="0"/>
        </c:ser>
        <c:dLbls>
          <c:showLegendKey val="0"/>
          <c:showVal val="0"/>
          <c:showCatName val="0"/>
          <c:showSerName val="0"/>
          <c:showPercent val="0"/>
          <c:showBubbleSize val="0"/>
        </c:dLbls>
        <c:smooth val="0"/>
        <c:axId val="584423752"/>
        <c:axId val="584424144"/>
      </c:lineChart>
      <c:catAx>
        <c:axId val="584423752"/>
        <c:scaling>
          <c:orientation val="minMax"/>
        </c:scaling>
        <c:delete val="0"/>
        <c:axPos val="b"/>
        <c:minorGridlines/>
        <c:numFmt formatCode="General" sourceLinked="1"/>
        <c:majorTickMark val="out"/>
        <c:minorTickMark val="none"/>
        <c:tickLblPos val="nextTo"/>
        <c:txPr>
          <a:bodyPr/>
          <a:lstStyle/>
          <a:p>
            <a:pPr>
              <a:defRPr sz="900">
                <a:solidFill>
                  <a:schemeClr val="tx1">
                    <a:lumMod val="65000"/>
                    <a:lumOff val="35000"/>
                  </a:schemeClr>
                </a:solidFill>
              </a:defRPr>
            </a:pPr>
            <a:endParaRPr lang="nl-BE"/>
          </a:p>
        </c:txPr>
        <c:crossAx val="584424144"/>
        <c:crosses val="autoZero"/>
        <c:auto val="1"/>
        <c:lblAlgn val="ctr"/>
        <c:lblOffset val="100"/>
        <c:noMultiLvlLbl val="0"/>
      </c:catAx>
      <c:valAx>
        <c:axId val="584424144"/>
        <c:scaling>
          <c:orientation val="minMax"/>
        </c:scaling>
        <c:delete val="0"/>
        <c:axPos val="l"/>
        <c:majorGridlines/>
        <c:numFmt formatCode="General" sourceLinked="1"/>
        <c:majorTickMark val="out"/>
        <c:minorTickMark val="none"/>
        <c:tickLblPos val="nextTo"/>
        <c:spPr>
          <a:ln>
            <a:noFill/>
          </a:ln>
        </c:spPr>
        <c:txPr>
          <a:bodyPr/>
          <a:lstStyle/>
          <a:p>
            <a:pPr>
              <a:defRPr sz="900">
                <a:solidFill>
                  <a:schemeClr val="tx1">
                    <a:lumMod val="65000"/>
                    <a:lumOff val="35000"/>
                  </a:schemeClr>
                </a:solidFill>
              </a:defRPr>
            </a:pPr>
            <a:endParaRPr lang="nl-BE"/>
          </a:p>
        </c:txPr>
        <c:crossAx val="584423752"/>
        <c:crosses val="autoZero"/>
        <c:crossBetween val="between"/>
      </c:valAx>
      <c:spPr>
        <a:ln>
          <a:noFill/>
        </a:ln>
      </c:spPr>
    </c:plotArea>
    <c:legend>
      <c:legendPos val="b"/>
      <c:overlay val="0"/>
      <c:txPr>
        <a:bodyPr/>
        <a:lstStyle/>
        <a:p>
          <a:pPr>
            <a:defRPr sz="900">
              <a:solidFill>
                <a:schemeClr val="tx1">
                  <a:lumMod val="65000"/>
                  <a:lumOff val="35000"/>
                </a:schemeClr>
              </a:solidFill>
            </a:defRPr>
          </a:pPr>
          <a:endParaRPr lang="nl-BE"/>
        </a:p>
      </c:txPr>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Sheet1!$B$1</c:f>
              <c:strCache>
                <c:ptCount val="1"/>
                <c:pt idx="0">
                  <c:v>jongens 11-12</c:v>
                </c:pt>
              </c:strCache>
            </c:strRef>
          </c:tx>
          <c:spPr>
            <a:ln>
              <a:solidFill>
                <a:schemeClr val="accent1">
                  <a:lumMod val="60000"/>
                  <a:lumOff val="40000"/>
                </a:schemeClr>
              </a:solidFill>
              <a:prstDash val="sysDot"/>
            </a:ln>
          </c:spPr>
          <c:marker>
            <c:symbol val="none"/>
          </c:marker>
          <c:cat>
            <c:strRef>
              <c:f>Sheet1!$A$2:$A$12</c:f>
              <c:strCache>
                <c:ptCount val="8"/>
                <c:pt idx="0">
                  <c:v>1994</c:v>
                </c:pt>
                <c:pt idx="1">
                  <c:v>1996</c:v>
                </c:pt>
                <c:pt idx="2">
                  <c:v>1998</c:v>
                </c:pt>
                <c:pt idx="3">
                  <c:v>2000</c:v>
                </c:pt>
                <c:pt idx="4">
                  <c:v>2002</c:v>
                </c:pt>
                <c:pt idx="5">
                  <c:v>2006</c:v>
                </c:pt>
                <c:pt idx="6">
                  <c:v>2010</c:v>
                </c:pt>
                <c:pt idx="7">
                  <c:v>2014</c:v>
                </c:pt>
              </c:strCache>
            </c:strRef>
          </c:cat>
          <c:val>
            <c:numRef>
              <c:f>Sheet1!$B$2:$B$12</c:f>
              <c:numCache>
                <c:formatCode>General</c:formatCode>
                <c:ptCount val="8"/>
                <c:pt idx="0">
                  <c:v>1</c:v>
                </c:pt>
                <c:pt idx="1">
                  <c:v>1</c:v>
                </c:pt>
                <c:pt idx="2">
                  <c:v>0</c:v>
                </c:pt>
                <c:pt idx="3">
                  <c:v>0</c:v>
                </c:pt>
                <c:pt idx="4">
                  <c:v>0</c:v>
                </c:pt>
                <c:pt idx="5">
                  <c:v>1</c:v>
                </c:pt>
                <c:pt idx="6">
                  <c:v>0</c:v>
                </c:pt>
                <c:pt idx="7">
                  <c:v>0.4</c:v>
                </c:pt>
              </c:numCache>
            </c:numRef>
          </c:val>
          <c:smooth val="0"/>
        </c:ser>
        <c:ser>
          <c:idx val="1"/>
          <c:order val="1"/>
          <c:tx>
            <c:strRef>
              <c:f>Sheet1!$C$1</c:f>
              <c:strCache>
                <c:ptCount val="1"/>
                <c:pt idx="0">
                  <c:v>meisjes 11-12</c:v>
                </c:pt>
              </c:strCache>
            </c:strRef>
          </c:tx>
          <c:spPr>
            <a:ln>
              <a:solidFill>
                <a:schemeClr val="accent2">
                  <a:lumMod val="40000"/>
                  <a:lumOff val="60000"/>
                </a:schemeClr>
              </a:solidFill>
              <a:prstDash val="sysDot"/>
            </a:ln>
          </c:spPr>
          <c:marker>
            <c:symbol val="none"/>
          </c:marker>
          <c:cat>
            <c:strRef>
              <c:f>Sheet1!$A$2:$A$12</c:f>
              <c:strCache>
                <c:ptCount val="8"/>
                <c:pt idx="0">
                  <c:v>1994</c:v>
                </c:pt>
                <c:pt idx="1">
                  <c:v>1996</c:v>
                </c:pt>
                <c:pt idx="2">
                  <c:v>1998</c:v>
                </c:pt>
                <c:pt idx="3">
                  <c:v>2000</c:v>
                </c:pt>
                <c:pt idx="4">
                  <c:v>2002</c:v>
                </c:pt>
                <c:pt idx="5">
                  <c:v>2006</c:v>
                </c:pt>
                <c:pt idx="6">
                  <c:v>2010</c:v>
                </c:pt>
                <c:pt idx="7">
                  <c:v>2014</c:v>
                </c:pt>
              </c:strCache>
            </c:strRef>
          </c:cat>
          <c:val>
            <c:numRef>
              <c:f>Sheet1!$C$2:$C$12</c:f>
              <c:numCache>
                <c:formatCode>General</c:formatCode>
                <c:ptCount val="8"/>
                <c:pt idx="0">
                  <c:v>0</c:v>
                </c:pt>
                <c:pt idx="1">
                  <c:v>0</c:v>
                </c:pt>
                <c:pt idx="2">
                  <c:v>0</c:v>
                </c:pt>
                <c:pt idx="3">
                  <c:v>0</c:v>
                </c:pt>
                <c:pt idx="4">
                  <c:v>0</c:v>
                </c:pt>
                <c:pt idx="5">
                  <c:v>0</c:v>
                </c:pt>
                <c:pt idx="6">
                  <c:v>0</c:v>
                </c:pt>
                <c:pt idx="7">
                  <c:v>0.1</c:v>
                </c:pt>
              </c:numCache>
            </c:numRef>
          </c:val>
          <c:smooth val="0"/>
        </c:ser>
        <c:ser>
          <c:idx val="2"/>
          <c:order val="2"/>
          <c:tx>
            <c:strRef>
              <c:f>Sheet1!$D$1</c:f>
              <c:strCache>
                <c:ptCount val="1"/>
                <c:pt idx="0">
                  <c:v>jongens 13-14</c:v>
                </c:pt>
              </c:strCache>
            </c:strRef>
          </c:tx>
          <c:spPr>
            <a:ln>
              <a:solidFill>
                <a:srgbClr val="5295D2"/>
              </a:solidFill>
              <a:prstDash val="solid"/>
            </a:ln>
          </c:spPr>
          <c:marker>
            <c:symbol val="none"/>
          </c:marker>
          <c:cat>
            <c:strRef>
              <c:f>Sheet1!$A$2:$A$12</c:f>
              <c:strCache>
                <c:ptCount val="8"/>
                <c:pt idx="0">
                  <c:v>1994</c:v>
                </c:pt>
                <c:pt idx="1">
                  <c:v>1996</c:v>
                </c:pt>
                <c:pt idx="2">
                  <c:v>1998</c:v>
                </c:pt>
                <c:pt idx="3">
                  <c:v>2000</c:v>
                </c:pt>
                <c:pt idx="4">
                  <c:v>2002</c:v>
                </c:pt>
                <c:pt idx="5">
                  <c:v>2006</c:v>
                </c:pt>
                <c:pt idx="6">
                  <c:v>2010</c:v>
                </c:pt>
                <c:pt idx="7">
                  <c:v>2014</c:v>
                </c:pt>
              </c:strCache>
            </c:strRef>
          </c:cat>
          <c:val>
            <c:numRef>
              <c:f>Sheet1!$D$2:$D$12</c:f>
              <c:numCache>
                <c:formatCode>General</c:formatCode>
                <c:ptCount val="8"/>
                <c:pt idx="0">
                  <c:v>2</c:v>
                </c:pt>
                <c:pt idx="1">
                  <c:v>2</c:v>
                </c:pt>
                <c:pt idx="2">
                  <c:v>1</c:v>
                </c:pt>
                <c:pt idx="3">
                  <c:v>1</c:v>
                </c:pt>
                <c:pt idx="4">
                  <c:v>2</c:v>
                </c:pt>
                <c:pt idx="5">
                  <c:v>2</c:v>
                </c:pt>
                <c:pt idx="6">
                  <c:v>2</c:v>
                </c:pt>
                <c:pt idx="7">
                  <c:v>0.9</c:v>
                </c:pt>
              </c:numCache>
            </c:numRef>
          </c:val>
          <c:smooth val="0"/>
        </c:ser>
        <c:ser>
          <c:idx val="3"/>
          <c:order val="3"/>
          <c:tx>
            <c:strRef>
              <c:f>Sheet1!$E$1</c:f>
              <c:strCache>
                <c:ptCount val="1"/>
                <c:pt idx="0">
                  <c:v>meisjes 13-14</c:v>
                </c:pt>
              </c:strCache>
            </c:strRef>
          </c:tx>
          <c:spPr>
            <a:ln>
              <a:solidFill>
                <a:srgbClr val="F19C65"/>
              </a:solidFill>
              <a:prstDash val="solid"/>
            </a:ln>
          </c:spPr>
          <c:marker>
            <c:symbol val="none"/>
          </c:marker>
          <c:cat>
            <c:strRef>
              <c:f>Sheet1!$A$2:$A$12</c:f>
              <c:strCache>
                <c:ptCount val="8"/>
                <c:pt idx="0">
                  <c:v>1994</c:v>
                </c:pt>
                <c:pt idx="1">
                  <c:v>1996</c:v>
                </c:pt>
                <c:pt idx="2">
                  <c:v>1998</c:v>
                </c:pt>
                <c:pt idx="3">
                  <c:v>2000</c:v>
                </c:pt>
                <c:pt idx="4">
                  <c:v>2002</c:v>
                </c:pt>
                <c:pt idx="5">
                  <c:v>2006</c:v>
                </c:pt>
                <c:pt idx="6">
                  <c:v>2010</c:v>
                </c:pt>
                <c:pt idx="7">
                  <c:v>2014</c:v>
                </c:pt>
              </c:strCache>
            </c:strRef>
          </c:cat>
          <c:val>
            <c:numRef>
              <c:f>Sheet1!$E$2:$E$12</c:f>
              <c:numCache>
                <c:formatCode>General</c:formatCode>
                <c:ptCount val="8"/>
                <c:pt idx="0">
                  <c:v>0</c:v>
                </c:pt>
                <c:pt idx="1">
                  <c:v>1</c:v>
                </c:pt>
                <c:pt idx="2">
                  <c:v>0</c:v>
                </c:pt>
                <c:pt idx="3">
                  <c:v>0</c:v>
                </c:pt>
                <c:pt idx="4">
                  <c:v>0</c:v>
                </c:pt>
                <c:pt idx="5">
                  <c:v>1</c:v>
                </c:pt>
                <c:pt idx="6">
                  <c:v>1</c:v>
                </c:pt>
                <c:pt idx="7">
                  <c:v>0.2</c:v>
                </c:pt>
              </c:numCache>
            </c:numRef>
          </c:val>
          <c:smooth val="0"/>
        </c:ser>
        <c:ser>
          <c:idx val="4"/>
          <c:order val="4"/>
          <c:tx>
            <c:strRef>
              <c:f>Sheet1!$F$1</c:f>
              <c:strCache>
                <c:ptCount val="1"/>
                <c:pt idx="0">
                  <c:v>jongens 15-16</c:v>
                </c:pt>
              </c:strCache>
            </c:strRef>
          </c:tx>
          <c:spPr>
            <a:ln>
              <a:solidFill>
                <a:srgbClr val="4472C4"/>
              </a:solidFill>
              <a:prstDash val="sysDash"/>
            </a:ln>
          </c:spPr>
          <c:marker>
            <c:symbol val="none"/>
          </c:marker>
          <c:cat>
            <c:strRef>
              <c:f>Sheet1!$A$2:$A$12</c:f>
              <c:strCache>
                <c:ptCount val="8"/>
                <c:pt idx="0">
                  <c:v>1994</c:v>
                </c:pt>
                <c:pt idx="1">
                  <c:v>1996</c:v>
                </c:pt>
                <c:pt idx="2">
                  <c:v>1998</c:v>
                </c:pt>
                <c:pt idx="3">
                  <c:v>2000</c:v>
                </c:pt>
                <c:pt idx="4">
                  <c:v>2002</c:v>
                </c:pt>
                <c:pt idx="5">
                  <c:v>2006</c:v>
                </c:pt>
                <c:pt idx="6">
                  <c:v>2010</c:v>
                </c:pt>
                <c:pt idx="7">
                  <c:v>2014</c:v>
                </c:pt>
              </c:strCache>
            </c:strRef>
          </c:cat>
          <c:val>
            <c:numRef>
              <c:f>Sheet1!$F$2:$F$12</c:f>
              <c:numCache>
                <c:formatCode>General</c:formatCode>
                <c:ptCount val="8"/>
                <c:pt idx="0">
                  <c:v>6</c:v>
                </c:pt>
                <c:pt idx="1">
                  <c:v>5</c:v>
                </c:pt>
                <c:pt idx="2">
                  <c:v>7</c:v>
                </c:pt>
                <c:pt idx="3">
                  <c:v>7</c:v>
                </c:pt>
                <c:pt idx="4">
                  <c:v>10</c:v>
                </c:pt>
                <c:pt idx="5">
                  <c:v>8</c:v>
                </c:pt>
                <c:pt idx="6">
                  <c:v>6</c:v>
                </c:pt>
                <c:pt idx="7">
                  <c:v>4.5999999999999996</c:v>
                </c:pt>
              </c:numCache>
            </c:numRef>
          </c:val>
          <c:smooth val="0"/>
        </c:ser>
        <c:ser>
          <c:idx val="5"/>
          <c:order val="5"/>
          <c:tx>
            <c:strRef>
              <c:f>Sheet1!$G$1</c:f>
              <c:strCache>
                <c:ptCount val="1"/>
                <c:pt idx="0">
                  <c:v>meisjes 15-16</c:v>
                </c:pt>
              </c:strCache>
            </c:strRef>
          </c:tx>
          <c:spPr>
            <a:ln>
              <a:solidFill>
                <a:srgbClr val="E66914"/>
              </a:solidFill>
              <a:prstDash val="sysDash"/>
            </a:ln>
          </c:spPr>
          <c:marker>
            <c:symbol val="none"/>
          </c:marker>
          <c:cat>
            <c:strRef>
              <c:f>Sheet1!$A$2:$A$12</c:f>
              <c:strCache>
                <c:ptCount val="8"/>
                <c:pt idx="0">
                  <c:v>1994</c:v>
                </c:pt>
                <c:pt idx="1">
                  <c:v>1996</c:v>
                </c:pt>
                <c:pt idx="2">
                  <c:v>1998</c:v>
                </c:pt>
                <c:pt idx="3">
                  <c:v>2000</c:v>
                </c:pt>
                <c:pt idx="4">
                  <c:v>2002</c:v>
                </c:pt>
                <c:pt idx="5">
                  <c:v>2006</c:v>
                </c:pt>
                <c:pt idx="6">
                  <c:v>2010</c:v>
                </c:pt>
                <c:pt idx="7">
                  <c:v>2014</c:v>
                </c:pt>
              </c:strCache>
            </c:strRef>
          </c:cat>
          <c:val>
            <c:numRef>
              <c:f>Sheet1!$G$2:$G$12</c:f>
              <c:numCache>
                <c:formatCode>General</c:formatCode>
                <c:ptCount val="8"/>
                <c:pt idx="0">
                  <c:v>1</c:v>
                </c:pt>
                <c:pt idx="1">
                  <c:v>4</c:v>
                </c:pt>
                <c:pt idx="2">
                  <c:v>1</c:v>
                </c:pt>
                <c:pt idx="3">
                  <c:v>2</c:v>
                </c:pt>
                <c:pt idx="4">
                  <c:v>3</c:v>
                </c:pt>
                <c:pt idx="5">
                  <c:v>3</c:v>
                </c:pt>
                <c:pt idx="6">
                  <c:v>2</c:v>
                </c:pt>
                <c:pt idx="7">
                  <c:v>3.1</c:v>
                </c:pt>
              </c:numCache>
            </c:numRef>
          </c:val>
          <c:smooth val="0"/>
        </c:ser>
        <c:ser>
          <c:idx val="6"/>
          <c:order val="6"/>
          <c:tx>
            <c:strRef>
              <c:f>Sheet1!$H$1</c:f>
              <c:strCache>
                <c:ptCount val="1"/>
                <c:pt idx="0">
                  <c:v>jongens 17-18</c:v>
                </c:pt>
              </c:strCache>
            </c:strRef>
          </c:tx>
          <c:spPr>
            <a:ln>
              <a:solidFill>
                <a:srgbClr val="255E91"/>
              </a:solidFill>
              <a:prstDash val="solid"/>
            </a:ln>
          </c:spPr>
          <c:marker>
            <c:symbol val="square"/>
            <c:size val="4"/>
            <c:spPr>
              <a:solidFill>
                <a:srgbClr val="255E91"/>
              </a:solidFill>
              <a:ln>
                <a:solidFill>
                  <a:srgbClr val="255E91"/>
                </a:solidFill>
                <a:prstDash val="dash"/>
              </a:ln>
            </c:spPr>
          </c:marker>
          <c:cat>
            <c:strRef>
              <c:f>Sheet1!$A$2:$A$12</c:f>
              <c:strCache>
                <c:ptCount val="8"/>
                <c:pt idx="0">
                  <c:v>1994</c:v>
                </c:pt>
                <c:pt idx="1">
                  <c:v>1996</c:v>
                </c:pt>
                <c:pt idx="2">
                  <c:v>1998</c:v>
                </c:pt>
                <c:pt idx="3">
                  <c:v>2000</c:v>
                </c:pt>
                <c:pt idx="4">
                  <c:v>2002</c:v>
                </c:pt>
                <c:pt idx="5">
                  <c:v>2006</c:v>
                </c:pt>
                <c:pt idx="6">
                  <c:v>2010</c:v>
                </c:pt>
                <c:pt idx="7">
                  <c:v>2014</c:v>
                </c:pt>
              </c:strCache>
            </c:strRef>
          </c:cat>
          <c:val>
            <c:numRef>
              <c:f>Sheet1!$H$2:$H$12</c:f>
              <c:numCache>
                <c:formatCode>General</c:formatCode>
                <c:ptCount val="8"/>
                <c:pt idx="0">
                  <c:v>18</c:v>
                </c:pt>
                <c:pt idx="1">
                  <c:v>18</c:v>
                </c:pt>
                <c:pt idx="2">
                  <c:v>20</c:v>
                </c:pt>
                <c:pt idx="3">
                  <c:v>20</c:v>
                </c:pt>
                <c:pt idx="4">
                  <c:v>25</c:v>
                </c:pt>
                <c:pt idx="5">
                  <c:v>24</c:v>
                </c:pt>
                <c:pt idx="6">
                  <c:v>19</c:v>
                </c:pt>
                <c:pt idx="7">
                  <c:v>25.3</c:v>
                </c:pt>
              </c:numCache>
            </c:numRef>
          </c:val>
          <c:smooth val="0"/>
        </c:ser>
        <c:ser>
          <c:idx val="7"/>
          <c:order val="7"/>
          <c:tx>
            <c:strRef>
              <c:f>Sheet1!$I$1</c:f>
              <c:strCache>
                <c:ptCount val="1"/>
                <c:pt idx="0">
                  <c:v>meisjes 17-18</c:v>
                </c:pt>
              </c:strCache>
            </c:strRef>
          </c:tx>
          <c:spPr>
            <a:ln>
              <a:solidFill>
                <a:schemeClr val="accent2">
                  <a:lumMod val="75000"/>
                </a:schemeClr>
              </a:solidFill>
            </a:ln>
          </c:spPr>
          <c:marker>
            <c:symbol val="circle"/>
            <c:size val="5"/>
            <c:spPr>
              <a:solidFill>
                <a:schemeClr val="accent2">
                  <a:lumMod val="75000"/>
                </a:schemeClr>
              </a:solidFill>
              <a:ln>
                <a:solidFill>
                  <a:schemeClr val="accent2">
                    <a:lumMod val="75000"/>
                  </a:schemeClr>
                </a:solidFill>
              </a:ln>
            </c:spPr>
          </c:marker>
          <c:cat>
            <c:strRef>
              <c:f>Sheet1!$A$2:$A$12</c:f>
              <c:strCache>
                <c:ptCount val="8"/>
                <c:pt idx="0">
                  <c:v>1994</c:v>
                </c:pt>
                <c:pt idx="1">
                  <c:v>1996</c:v>
                </c:pt>
                <c:pt idx="2">
                  <c:v>1998</c:v>
                </c:pt>
                <c:pt idx="3">
                  <c:v>2000</c:v>
                </c:pt>
                <c:pt idx="4">
                  <c:v>2002</c:v>
                </c:pt>
                <c:pt idx="5">
                  <c:v>2006</c:v>
                </c:pt>
                <c:pt idx="6">
                  <c:v>2010</c:v>
                </c:pt>
                <c:pt idx="7">
                  <c:v>2014</c:v>
                </c:pt>
              </c:strCache>
            </c:strRef>
          </c:cat>
          <c:val>
            <c:numRef>
              <c:f>Sheet1!$I$2:$I$12</c:f>
              <c:numCache>
                <c:formatCode>General</c:formatCode>
                <c:ptCount val="8"/>
                <c:pt idx="0">
                  <c:v>3</c:v>
                </c:pt>
                <c:pt idx="1">
                  <c:v>4</c:v>
                </c:pt>
                <c:pt idx="2">
                  <c:v>6</c:v>
                </c:pt>
                <c:pt idx="3">
                  <c:v>6</c:v>
                </c:pt>
                <c:pt idx="4">
                  <c:v>8</c:v>
                </c:pt>
                <c:pt idx="5">
                  <c:v>8</c:v>
                </c:pt>
                <c:pt idx="6">
                  <c:v>5</c:v>
                </c:pt>
                <c:pt idx="7">
                  <c:v>9.4</c:v>
                </c:pt>
              </c:numCache>
            </c:numRef>
          </c:val>
          <c:smooth val="0"/>
        </c:ser>
        <c:dLbls>
          <c:showLegendKey val="0"/>
          <c:showVal val="0"/>
          <c:showCatName val="0"/>
          <c:showSerName val="0"/>
          <c:showPercent val="0"/>
          <c:showBubbleSize val="0"/>
        </c:dLbls>
        <c:smooth val="0"/>
        <c:axId val="584424928"/>
        <c:axId val="584425320"/>
      </c:lineChart>
      <c:catAx>
        <c:axId val="584424928"/>
        <c:scaling>
          <c:orientation val="minMax"/>
        </c:scaling>
        <c:delete val="0"/>
        <c:axPos val="b"/>
        <c:minorGridlines/>
        <c:numFmt formatCode="General" sourceLinked="1"/>
        <c:majorTickMark val="out"/>
        <c:minorTickMark val="none"/>
        <c:tickLblPos val="nextTo"/>
        <c:txPr>
          <a:bodyPr/>
          <a:lstStyle/>
          <a:p>
            <a:pPr>
              <a:defRPr sz="900">
                <a:solidFill>
                  <a:schemeClr val="tx1">
                    <a:lumMod val="65000"/>
                    <a:lumOff val="35000"/>
                  </a:schemeClr>
                </a:solidFill>
              </a:defRPr>
            </a:pPr>
            <a:endParaRPr lang="nl-BE"/>
          </a:p>
        </c:txPr>
        <c:crossAx val="584425320"/>
        <c:crosses val="autoZero"/>
        <c:auto val="1"/>
        <c:lblAlgn val="ctr"/>
        <c:lblOffset val="100"/>
        <c:noMultiLvlLbl val="0"/>
      </c:catAx>
      <c:valAx>
        <c:axId val="584425320"/>
        <c:scaling>
          <c:orientation val="minMax"/>
        </c:scaling>
        <c:delete val="0"/>
        <c:axPos val="l"/>
        <c:majorGridlines/>
        <c:numFmt formatCode="General" sourceLinked="1"/>
        <c:majorTickMark val="out"/>
        <c:minorTickMark val="none"/>
        <c:tickLblPos val="nextTo"/>
        <c:spPr>
          <a:ln>
            <a:noFill/>
          </a:ln>
        </c:spPr>
        <c:txPr>
          <a:bodyPr/>
          <a:lstStyle/>
          <a:p>
            <a:pPr>
              <a:defRPr sz="900">
                <a:solidFill>
                  <a:schemeClr val="tx1">
                    <a:lumMod val="65000"/>
                    <a:lumOff val="35000"/>
                  </a:schemeClr>
                </a:solidFill>
              </a:defRPr>
            </a:pPr>
            <a:endParaRPr lang="nl-BE"/>
          </a:p>
        </c:txPr>
        <c:crossAx val="584424928"/>
        <c:crosses val="autoZero"/>
        <c:crossBetween val="between"/>
      </c:valAx>
      <c:spPr>
        <a:ln>
          <a:noFill/>
        </a:ln>
      </c:spPr>
    </c:plotArea>
    <c:legend>
      <c:legendPos val="b"/>
      <c:overlay val="0"/>
      <c:txPr>
        <a:bodyPr/>
        <a:lstStyle/>
        <a:p>
          <a:pPr>
            <a:defRPr sz="900">
              <a:solidFill>
                <a:schemeClr val="tx1">
                  <a:lumMod val="65000"/>
                  <a:lumOff val="35000"/>
                </a:schemeClr>
              </a:solidFill>
            </a:defRPr>
          </a:pPr>
          <a:endParaRPr lang="nl-BE"/>
        </a:p>
      </c:txPr>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Sheet1!$B$1</c:f>
              <c:strCache>
                <c:ptCount val="1"/>
                <c:pt idx="0">
                  <c:v>jongens ASO</c:v>
                </c:pt>
              </c:strCache>
            </c:strRef>
          </c:tx>
          <c:spPr>
            <a:ln>
              <a:solidFill>
                <a:schemeClr val="accent1">
                  <a:lumMod val="60000"/>
                  <a:lumOff val="40000"/>
                </a:schemeClr>
              </a:solidFill>
              <a:prstDash val="sysDot"/>
            </a:ln>
          </c:spPr>
          <c:marker>
            <c:symbol val="none"/>
          </c:marker>
          <c:cat>
            <c:strRef>
              <c:f>Sheet1!$A$2:$A$12</c:f>
              <c:strCache>
                <c:ptCount val="7"/>
                <c:pt idx="0">
                  <c:v>1994</c:v>
                </c:pt>
                <c:pt idx="1">
                  <c:v>1996</c:v>
                </c:pt>
                <c:pt idx="2">
                  <c:v>1998</c:v>
                </c:pt>
                <c:pt idx="3">
                  <c:v>2002</c:v>
                </c:pt>
                <c:pt idx="4">
                  <c:v>2006</c:v>
                </c:pt>
                <c:pt idx="5">
                  <c:v>2010</c:v>
                </c:pt>
                <c:pt idx="6">
                  <c:v>2014</c:v>
                </c:pt>
              </c:strCache>
            </c:strRef>
          </c:cat>
          <c:val>
            <c:numRef>
              <c:f>Sheet1!$B$2:$B$12</c:f>
              <c:numCache>
                <c:formatCode>General</c:formatCode>
                <c:ptCount val="7"/>
                <c:pt idx="0">
                  <c:v>10</c:v>
                </c:pt>
                <c:pt idx="1">
                  <c:v>4</c:v>
                </c:pt>
                <c:pt idx="2">
                  <c:v>10</c:v>
                </c:pt>
                <c:pt idx="3">
                  <c:v>13</c:v>
                </c:pt>
                <c:pt idx="4">
                  <c:v>11</c:v>
                </c:pt>
                <c:pt idx="5">
                  <c:v>10</c:v>
                </c:pt>
                <c:pt idx="6" formatCode="0">
                  <c:v>9.1</c:v>
                </c:pt>
              </c:numCache>
            </c:numRef>
          </c:val>
          <c:smooth val="0"/>
        </c:ser>
        <c:ser>
          <c:idx val="1"/>
          <c:order val="1"/>
          <c:tx>
            <c:strRef>
              <c:f>Sheet1!$C$1</c:f>
              <c:strCache>
                <c:ptCount val="1"/>
                <c:pt idx="0">
                  <c:v>jongens TSO</c:v>
                </c:pt>
              </c:strCache>
            </c:strRef>
          </c:tx>
          <c:spPr>
            <a:ln>
              <a:solidFill>
                <a:srgbClr val="5295D2"/>
              </a:solidFill>
              <a:prstDash val="solid"/>
            </a:ln>
          </c:spPr>
          <c:marker>
            <c:symbol val="none"/>
          </c:marker>
          <c:cat>
            <c:strRef>
              <c:f>Sheet1!$A$2:$A$12</c:f>
              <c:strCache>
                <c:ptCount val="7"/>
                <c:pt idx="0">
                  <c:v>1994</c:v>
                </c:pt>
                <c:pt idx="1">
                  <c:v>1996</c:v>
                </c:pt>
                <c:pt idx="2">
                  <c:v>1998</c:v>
                </c:pt>
                <c:pt idx="3">
                  <c:v>2002</c:v>
                </c:pt>
                <c:pt idx="4">
                  <c:v>2006</c:v>
                </c:pt>
                <c:pt idx="5">
                  <c:v>2010</c:v>
                </c:pt>
                <c:pt idx="6">
                  <c:v>2014</c:v>
                </c:pt>
              </c:strCache>
            </c:strRef>
          </c:cat>
          <c:val>
            <c:numRef>
              <c:f>Sheet1!$C$2:$C$12</c:f>
              <c:numCache>
                <c:formatCode>General</c:formatCode>
                <c:ptCount val="7"/>
                <c:pt idx="0">
                  <c:v>16</c:v>
                </c:pt>
                <c:pt idx="1">
                  <c:v>18</c:v>
                </c:pt>
                <c:pt idx="2">
                  <c:v>17</c:v>
                </c:pt>
                <c:pt idx="3">
                  <c:v>23</c:v>
                </c:pt>
                <c:pt idx="4">
                  <c:v>21</c:v>
                </c:pt>
                <c:pt idx="5">
                  <c:v>15</c:v>
                </c:pt>
                <c:pt idx="6" formatCode="0">
                  <c:v>19</c:v>
                </c:pt>
              </c:numCache>
            </c:numRef>
          </c:val>
          <c:smooth val="0"/>
        </c:ser>
        <c:ser>
          <c:idx val="2"/>
          <c:order val="2"/>
          <c:tx>
            <c:strRef>
              <c:f>Sheet1!$D$1</c:f>
              <c:strCache>
                <c:ptCount val="1"/>
                <c:pt idx="0">
                  <c:v>jongens BSO</c:v>
                </c:pt>
              </c:strCache>
            </c:strRef>
          </c:tx>
          <c:spPr>
            <a:ln>
              <a:solidFill>
                <a:srgbClr val="255E91"/>
              </a:solidFill>
              <a:prstDash val="sysDash"/>
            </a:ln>
          </c:spPr>
          <c:marker>
            <c:symbol val="none"/>
          </c:marker>
          <c:cat>
            <c:strRef>
              <c:f>Sheet1!$A$2:$A$12</c:f>
              <c:strCache>
                <c:ptCount val="7"/>
                <c:pt idx="0">
                  <c:v>1994</c:v>
                </c:pt>
                <c:pt idx="1">
                  <c:v>1996</c:v>
                </c:pt>
                <c:pt idx="2">
                  <c:v>1998</c:v>
                </c:pt>
                <c:pt idx="3">
                  <c:v>2002</c:v>
                </c:pt>
                <c:pt idx="4">
                  <c:v>2006</c:v>
                </c:pt>
                <c:pt idx="5">
                  <c:v>2010</c:v>
                </c:pt>
                <c:pt idx="6">
                  <c:v>2014</c:v>
                </c:pt>
              </c:strCache>
            </c:strRef>
          </c:cat>
          <c:val>
            <c:numRef>
              <c:f>Sheet1!$D$2:$D$12</c:f>
              <c:numCache>
                <c:formatCode>General</c:formatCode>
                <c:ptCount val="7"/>
                <c:pt idx="0">
                  <c:v>19</c:v>
                </c:pt>
                <c:pt idx="1">
                  <c:v>23</c:v>
                </c:pt>
                <c:pt idx="2">
                  <c:v>23</c:v>
                </c:pt>
                <c:pt idx="3">
                  <c:v>27</c:v>
                </c:pt>
                <c:pt idx="4">
                  <c:v>27</c:v>
                </c:pt>
                <c:pt idx="5">
                  <c:v>18</c:v>
                </c:pt>
                <c:pt idx="6" formatCode="0">
                  <c:v>19.899999999999999</c:v>
                </c:pt>
              </c:numCache>
            </c:numRef>
          </c:val>
          <c:smooth val="0"/>
        </c:ser>
        <c:ser>
          <c:idx val="3"/>
          <c:order val="3"/>
          <c:tx>
            <c:strRef>
              <c:f>Sheet1!$E$1</c:f>
              <c:strCache>
                <c:ptCount val="1"/>
                <c:pt idx="0">
                  <c:v>meisjes ASO</c:v>
                </c:pt>
              </c:strCache>
            </c:strRef>
          </c:tx>
          <c:spPr>
            <a:ln>
              <a:solidFill>
                <a:schemeClr val="accent2">
                  <a:lumMod val="60000"/>
                  <a:lumOff val="40000"/>
                </a:schemeClr>
              </a:solidFill>
              <a:prstDash val="sysDot"/>
            </a:ln>
          </c:spPr>
          <c:marker>
            <c:symbol val="none"/>
          </c:marker>
          <c:cat>
            <c:strRef>
              <c:f>Sheet1!$A$2:$A$12</c:f>
              <c:strCache>
                <c:ptCount val="7"/>
                <c:pt idx="0">
                  <c:v>1994</c:v>
                </c:pt>
                <c:pt idx="1">
                  <c:v>1996</c:v>
                </c:pt>
                <c:pt idx="2">
                  <c:v>1998</c:v>
                </c:pt>
                <c:pt idx="3">
                  <c:v>2002</c:v>
                </c:pt>
                <c:pt idx="4">
                  <c:v>2006</c:v>
                </c:pt>
                <c:pt idx="5">
                  <c:v>2010</c:v>
                </c:pt>
                <c:pt idx="6">
                  <c:v>2014</c:v>
                </c:pt>
              </c:strCache>
            </c:strRef>
          </c:cat>
          <c:val>
            <c:numRef>
              <c:f>Sheet1!$E$2:$E$12</c:f>
              <c:numCache>
                <c:formatCode>General</c:formatCode>
                <c:ptCount val="7"/>
                <c:pt idx="0">
                  <c:v>2</c:v>
                </c:pt>
                <c:pt idx="1">
                  <c:v>2</c:v>
                </c:pt>
                <c:pt idx="2">
                  <c:v>3</c:v>
                </c:pt>
                <c:pt idx="3">
                  <c:v>3</c:v>
                </c:pt>
                <c:pt idx="4">
                  <c:v>4</c:v>
                </c:pt>
                <c:pt idx="5">
                  <c:v>2</c:v>
                </c:pt>
                <c:pt idx="6" formatCode="0">
                  <c:v>2.9</c:v>
                </c:pt>
              </c:numCache>
            </c:numRef>
          </c:val>
          <c:smooth val="0"/>
        </c:ser>
        <c:ser>
          <c:idx val="4"/>
          <c:order val="4"/>
          <c:tx>
            <c:strRef>
              <c:f>Sheet1!$F$1</c:f>
              <c:strCache>
                <c:ptCount val="1"/>
                <c:pt idx="0">
                  <c:v>meisjes TSO</c:v>
                </c:pt>
              </c:strCache>
            </c:strRef>
          </c:tx>
          <c:spPr>
            <a:ln>
              <a:solidFill>
                <a:srgbClr val="E66914"/>
              </a:solidFill>
              <a:prstDash val="solid"/>
            </a:ln>
          </c:spPr>
          <c:marker>
            <c:symbol val="none"/>
          </c:marker>
          <c:cat>
            <c:strRef>
              <c:f>Sheet1!$A$2:$A$12</c:f>
              <c:strCache>
                <c:ptCount val="7"/>
                <c:pt idx="0">
                  <c:v>1994</c:v>
                </c:pt>
                <c:pt idx="1">
                  <c:v>1996</c:v>
                </c:pt>
                <c:pt idx="2">
                  <c:v>1998</c:v>
                </c:pt>
                <c:pt idx="3">
                  <c:v>2002</c:v>
                </c:pt>
                <c:pt idx="4">
                  <c:v>2006</c:v>
                </c:pt>
                <c:pt idx="5">
                  <c:v>2010</c:v>
                </c:pt>
                <c:pt idx="6">
                  <c:v>2014</c:v>
                </c:pt>
              </c:strCache>
            </c:strRef>
          </c:cat>
          <c:val>
            <c:numRef>
              <c:f>Sheet1!$F$2:$F$12</c:f>
              <c:numCache>
                <c:formatCode>General</c:formatCode>
                <c:ptCount val="7"/>
                <c:pt idx="0">
                  <c:v>3</c:v>
                </c:pt>
                <c:pt idx="1">
                  <c:v>3</c:v>
                </c:pt>
                <c:pt idx="2">
                  <c:v>5</c:v>
                </c:pt>
                <c:pt idx="3">
                  <c:v>8</c:v>
                </c:pt>
                <c:pt idx="4">
                  <c:v>8</c:v>
                </c:pt>
                <c:pt idx="5">
                  <c:v>5</c:v>
                </c:pt>
                <c:pt idx="6" formatCode="0">
                  <c:v>7.3</c:v>
                </c:pt>
              </c:numCache>
            </c:numRef>
          </c:val>
          <c:smooth val="0"/>
        </c:ser>
        <c:ser>
          <c:idx val="5"/>
          <c:order val="5"/>
          <c:tx>
            <c:strRef>
              <c:f>Sheet1!$G$1</c:f>
              <c:strCache>
                <c:ptCount val="1"/>
                <c:pt idx="0">
                  <c:v>meisjes BSO</c:v>
                </c:pt>
              </c:strCache>
            </c:strRef>
          </c:tx>
          <c:spPr>
            <a:ln>
              <a:solidFill>
                <a:srgbClr val="9E480E"/>
              </a:solidFill>
              <a:prstDash val="sysDash"/>
            </a:ln>
          </c:spPr>
          <c:marker>
            <c:symbol val="none"/>
          </c:marker>
          <c:cat>
            <c:strRef>
              <c:f>Sheet1!$A$2:$A$12</c:f>
              <c:strCache>
                <c:ptCount val="7"/>
                <c:pt idx="0">
                  <c:v>1994</c:v>
                </c:pt>
                <c:pt idx="1">
                  <c:v>1996</c:v>
                </c:pt>
                <c:pt idx="2">
                  <c:v>1998</c:v>
                </c:pt>
                <c:pt idx="3">
                  <c:v>2002</c:v>
                </c:pt>
                <c:pt idx="4">
                  <c:v>2006</c:v>
                </c:pt>
                <c:pt idx="5">
                  <c:v>2010</c:v>
                </c:pt>
                <c:pt idx="6">
                  <c:v>2014</c:v>
                </c:pt>
              </c:strCache>
            </c:strRef>
          </c:cat>
          <c:val>
            <c:numRef>
              <c:f>Sheet1!$G$2:$G$12</c:f>
              <c:numCache>
                <c:formatCode>General</c:formatCode>
                <c:ptCount val="7"/>
                <c:pt idx="0">
                  <c:v>2</c:v>
                </c:pt>
                <c:pt idx="1">
                  <c:v>6</c:v>
                </c:pt>
                <c:pt idx="2">
                  <c:v>6</c:v>
                </c:pt>
                <c:pt idx="3">
                  <c:v>9</c:v>
                </c:pt>
                <c:pt idx="4">
                  <c:v>8</c:v>
                </c:pt>
                <c:pt idx="5">
                  <c:v>7</c:v>
                </c:pt>
                <c:pt idx="6" formatCode="0">
                  <c:v>10.8</c:v>
                </c:pt>
              </c:numCache>
            </c:numRef>
          </c:val>
          <c:smooth val="0"/>
        </c:ser>
        <c:dLbls>
          <c:showLegendKey val="0"/>
          <c:showVal val="0"/>
          <c:showCatName val="0"/>
          <c:showSerName val="0"/>
          <c:showPercent val="0"/>
          <c:showBubbleSize val="0"/>
        </c:dLbls>
        <c:smooth val="0"/>
        <c:axId val="584426104"/>
        <c:axId val="584426496"/>
      </c:lineChart>
      <c:catAx>
        <c:axId val="584426104"/>
        <c:scaling>
          <c:orientation val="minMax"/>
        </c:scaling>
        <c:delete val="0"/>
        <c:axPos val="b"/>
        <c:minorGridlines/>
        <c:numFmt formatCode="General" sourceLinked="1"/>
        <c:majorTickMark val="out"/>
        <c:minorTickMark val="none"/>
        <c:tickLblPos val="nextTo"/>
        <c:txPr>
          <a:bodyPr/>
          <a:lstStyle/>
          <a:p>
            <a:pPr>
              <a:defRPr sz="900">
                <a:solidFill>
                  <a:schemeClr val="tx1">
                    <a:lumMod val="65000"/>
                    <a:lumOff val="35000"/>
                  </a:schemeClr>
                </a:solidFill>
              </a:defRPr>
            </a:pPr>
            <a:endParaRPr lang="nl-BE"/>
          </a:p>
        </c:txPr>
        <c:crossAx val="584426496"/>
        <c:crosses val="autoZero"/>
        <c:auto val="1"/>
        <c:lblAlgn val="ctr"/>
        <c:lblOffset val="100"/>
        <c:noMultiLvlLbl val="0"/>
      </c:catAx>
      <c:valAx>
        <c:axId val="584426496"/>
        <c:scaling>
          <c:orientation val="minMax"/>
        </c:scaling>
        <c:delete val="0"/>
        <c:axPos val="l"/>
        <c:majorGridlines/>
        <c:numFmt formatCode="General" sourceLinked="1"/>
        <c:majorTickMark val="out"/>
        <c:minorTickMark val="none"/>
        <c:tickLblPos val="nextTo"/>
        <c:spPr>
          <a:ln>
            <a:noFill/>
          </a:ln>
        </c:spPr>
        <c:txPr>
          <a:bodyPr/>
          <a:lstStyle/>
          <a:p>
            <a:pPr>
              <a:defRPr sz="900">
                <a:solidFill>
                  <a:schemeClr val="tx1">
                    <a:lumMod val="65000"/>
                    <a:lumOff val="35000"/>
                  </a:schemeClr>
                </a:solidFill>
              </a:defRPr>
            </a:pPr>
            <a:endParaRPr lang="nl-BE"/>
          </a:p>
        </c:txPr>
        <c:crossAx val="584426104"/>
        <c:crosses val="autoZero"/>
        <c:crossBetween val="between"/>
      </c:valAx>
      <c:spPr>
        <a:ln>
          <a:noFill/>
        </a:ln>
      </c:spPr>
    </c:plotArea>
    <c:legend>
      <c:legendPos val="b"/>
      <c:overlay val="0"/>
      <c:txPr>
        <a:bodyPr/>
        <a:lstStyle/>
        <a:p>
          <a:pPr>
            <a:defRPr sz="900">
              <a:solidFill>
                <a:schemeClr val="tx1">
                  <a:lumMod val="65000"/>
                  <a:lumOff val="35000"/>
                </a:schemeClr>
              </a:solidFill>
            </a:defRPr>
          </a:pPr>
          <a:endParaRPr lang="nl-BE"/>
        </a:p>
      </c:txPr>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4855552942596905E-2"/>
          <c:y val="4.0808755332962347E-2"/>
          <c:w val="0.91996994196528725"/>
          <c:h val="0.79573947246577481"/>
        </c:manualLayout>
      </c:layout>
      <c:lineChart>
        <c:grouping val="standard"/>
        <c:varyColors val="0"/>
        <c:ser>
          <c:idx val="0"/>
          <c:order val="0"/>
          <c:tx>
            <c:strRef>
              <c:f>Sheet1!$B$1</c:f>
              <c:strCache>
                <c:ptCount val="1"/>
                <c:pt idx="0">
                  <c:v>jongens</c:v>
                </c:pt>
              </c:strCache>
            </c:strRef>
          </c:tx>
          <c:spPr>
            <a:ln>
              <a:solidFill>
                <a:srgbClr val="5295D2"/>
              </a:solidFill>
            </a:ln>
          </c:spPr>
          <c:marker>
            <c:symbol val="none"/>
          </c:marker>
          <c:cat>
            <c:strRef>
              <c:f>Sheet1!$A$2:$A$9</c:f>
              <c:strCache>
                <c:ptCount val="8"/>
                <c:pt idx="0">
                  <c:v>11 jaar of jonger</c:v>
                </c:pt>
                <c:pt idx="1">
                  <c:v>12</c:v>
                </c:pt>
                <c:pt idx="2">
                  <c:v>13</c:v>
                </c:pt>
                <c:pt idx="3">
                  <c:v>14</c:v>
                </c:pt>
                <c:pt idx="4">
                  <c:v>15</c:v>
                </c:pt>
                <c:pt idx="5">
                  <c:v>16</c:v>
                </c:pt>
                <c:pt idx="6">
                  <c:v>17</c:v>
                </c:pt>
                <c:pt idx="7">
                  <c:v>18 jaar of ouder</c:v>
                </c:pt>
              </c:strCache>
            </c:strRef>
          </c:cat>
          <c:val>
            <c:numRef>
              <c:f>Sheet1!$B$2:$B$9</c:f>
              <c:numCache>
                <c:formatCode>0</c:formatCode>
                <c:ptCount val="8"/>
                <c:pt idx="0">
                  <c:v>7.9</c:v>
                </c:pt>
                <c:pt idx="1">
                  <c:v>9.7000000000000011</c:v>
                </c:pt>
                <c:pt idx="2">
                  <c:v>11.1</c:v>
                </c:pt>
                <c:pt idx="3">
                  <c:v>23.3</c:v>
                </c:pt>
                <c:pt idx="4">
                  <c:v>30.5</c:v>
                </c:pt>
                <c:pt idx="5">
                  <c:v>15.6</c:v>
                </c:pt>
                <c:pt idx="6">
                  <c:v>1.7</c:v>
                </c:pt>
                <c:pt idx="7">
                  <c:v>0.2</c:v>
                </c:pt>
              </c:numCache>
            </c:numRef>
          </c:val>
          <c:smooth val="0"/>
        </c:ser>
        <c:ser>
          <c:idx val="1"/>
          <c:order val="1"/>
          <c:tx>
            <c:strRef>
              <c:f>Sheet1!$C$1</c:f>
              <c:strCache>
                <c:ptCount val="1"/>
                <c:pt idx="0">
                  <c:v>meisjes</c:v>
                </c:pt>
              </c:strCache>
            </c:strRef>
          </c:tx>
          <c:spPr>
            <a:ln>
              <a:solidFill>
                <a:srgbClr val="E66914"/>
              </a:solidFill>
            </a:ln>
          </c:spPr>
          <c:marker>
            <c:symbol val="none"/>
          </c:marker>
          <c:cat>
            <c:strRef>
              <c:f>Sheet1!$A$2:$A$9</c:f>
              <c:strCache>
                <c:ptCount val="8"/>
                <c:pt idx="0">
                  <c:v>11 jaar of jonger</c:v>
                </c:pt>
                <c:pt idx="1">
                  <c:v>12</c:v>
                </c:pt>
                <c:pt idx="2">
                  <c:v>13</c:v>
                </c:pt>
                <c:pt idx="3">
                  <c:v>14</c:v>
                </c:pt>
                <c:pt idx="4">
                  <c:v>15</c:v>
                </c:pt>
                <c:pt idx="5">
                  <c:v>16</c:v>
                </c:pt>
                <c:pt idx="6">
                  <c:v>17</c:v>
                </c:pt>
                <c:pt idx="7">
                  <c:v>18 jaar of ouder</c:v>
                </c:pt>
              </c:strCache>
            </c:strRef>
          </c:cat>
          <c:val>
            <c:numRef>
              <c:f>Sheet1!$C$2:$C$9</c:f>
              <c:numCache>
                <c:formatCode>0</c:formatCode>
                <c:ptCount val="8"/>
                <c:pt idx="0">
                  <c:v>5.0999999999999996</c:v>
                </c:pt>
                <c:pt idx="1">
                  <c:v>7.5</c:v>
                </c:pt>
                <c:pt idx="2">
                  <c:v>10.1</c:v>
                </c:pt>
                <c:pt idx="3">
                  <c:v>20.5</c:v>
                </c:pt>
                <c:pt idx="4">
                  <c:v>32.700000000000003</c:v>
                </c:pt>
                <c:pt idx="5">
                  <c:v>20.9</c:v>
                </c:pt>
                <c:pt idx="6">
                  <c:v>2.9</c:v>
                </c:pt>
                <c:pt idx="7">
                  <c:v>0.30000000000000032</c:v>
                </c:pt>
              </c:numCache>
            </c:numRef>
          </c:val>
          <c:smooth val="0"/>
        </c:ser>
        <c:dLbls>
          <c:showLegendKey val="0"/>
          <c:showVal val="0"/>
          <c:showCatName val="0"/>
          <c:showSerName val="0"/>
          <c:showPercent val="0"/>
          <c:showBubbleSize val="0"/>
        </c:dLbls>
        <c:smooth val="0"/>
        <c:axId val="585368544"/>
        <c:axId val="585368936"/>
      </c:lineChart>
      <c:catAx>
        <c:axId val="585368544"/>
        <c:scaling>
          <c:orientation val="minMax"/>
        </c:scaling>
        <c:delete val="0"/>
        <c:axPos val="b"/>
        <c:minorGridlines/>
        <c:numFmt formatCode="General" sourceLinked="1"/>
        <c:majorTickMark val="out"/>
        <c:minorTickMark val="none"/>
        <c:tickLblPos val="nextTo"/>
        <c:txPr>
          <a:bodyPr/>
          <a:lstStyle/>
          <a:p>
            <a:pPr>
              <a:defRPr sz="900">
                <a:solidFill>
                  <a:schemeClr val="tx1">
                    <a:lumMod val="65000"/>
                    <a:lumOff val="35000"/>
                  </a:schemeClr>
                </a:solidFill>
              </a:defRPr>
            </a:pPr>
            <a:endParaRPr lang="nl-BE"/>
          </a:p>
        </c:txPr>
        <c:crossAx val="585368936"/>
        <c:crosses val="autoZero"/>
        <c:auto val="1"/>
        <c:lblAlgn val="ctr"/>
        <c:lblOffset val="100"/>
        <c:noMultiLvlLbl val="0"/>
      </c:catAx>
      <c:valAx>
        <c:axId val="585368936"/>
        <c:scaling>
          <c:orientation val="minMax"/>
        </c:scaling>
        <c:delete val="0"/>
        <c:axPos val="l"/>
        <c:majorGridlines/>
        <c:numFmt formatCode="0" sourceLinked="1"/>
        <c:majorTickMark val="out"/>
        <c:minorTickMark val="none"/>
        <c:tickLblPos val="nextTo"/>
        <c:spPr>
          <a:ln>
            <a:noFill/>
          </a:ln>
        </c:spPr>
        <c:txPr>
          <a:bodyPr/>
          <a:lstStyle/>
          <a:p>
            <a:pPr>
              <a:defRPr sz="900">
                <a:solidFill>
                  <a:schemeClr val="tx1">
                    <a:lumMod val="65000"/>
                    <a:lumOff val="35000"/>
                  </a:schemeClr>
                </a:solidFill>
              </a:defRPr>
            </a:pPr>
            <a:endParaRPr lang="nl-BE"/>
          </a:p>
        </c:txPr>
        <c:crossAx val="585368544"/>
        <c:crosses val="autoZero"/>
        <c:crossBetween val="between"/>
      </c:valAx>
      <c:spPr>
        <a:ln>
          <a:noFill/>
        </a:ln>
      </c:spPr>
    </c:plotArea>
    <c:legend>
      <c:legendPos val="b"/>
      <c:overlay val="0"/>
      <c:txPr>
        <a:bodyPr/>
        <a:lstStyle/>
        <a:p>
          <a:pPr>
            <a:defRPr sz="900">
              <a:solidFill>
                <a:schemeClr val="tx1">
                  <a:lumMod val="65000"/>
                  <a:lumOff val="35000"/>
                </a:schemeClr>
              </a:solidFill>
            </a:defRPr>
          </a:pPr>
          <a:endParaRPr lang="nl-BE"/>
        </a:p>
      </c:txPr>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4855552942596905E-2"/>
          <c:y val="4.0808755332962347E-2"/>
          <c:w val="0.91996994196528725"/>
          <c:h val="0.78460981192042145"/>
        </c:manualLayout>
      </c:layout>
      <c:lineChart>
        <c:grouping val="standard"/>
        <c:varyColors val="0"/>
        <c:ser>
          <c:idx val="0"/>
          <c:order val="0"/>
          <c:tx>
            <c:strRef>
              <c:f>Sheet1!$B$1</c:f>
              <c:strCache>
                <c:ptCount val="1"/>
                <c:pt idx="0">
                  <c:v>jongens</c:v>
                </c:pt>
              </c:strCache>
            </c:strRef>
          </c:tx>
          <c:spPr>
            <a:ln>
              <a:solidFill>
                <a:srgbClr val="5295D2"/>
              </a:solidFill>
            </a:ln>
          </c:spPr>
          <c:marker>
            <c:symbol val="none"/>
          </c:marker>
          <c:cat>
            <c:strRef>
              <c:f>Sheet1!$A$2:$A$9</c:f>
              <c:strCache>
                <c:ptCount val="8"/>
                <c:pt idx="0">
                  <c:v>11 jaar of jonger</c:v>
                </c:pt>
                <c:pt idx="1">
                  <c:v>12</c:v>
                </c:pt>
                <c:pt idx="2">
                  <c:v>13</c:v>
                </c:pt>
                <c:pt idx="3">
                  <c:v>14</c:v>
                </c:pt>
                <c:pt idx="4">
                  <c:v>15</c:v>
                </c:pt>
                <c:pt idx="5">
                  <c:v>16</c:v>
                </c:pt>
                <c:pt idx="6">
                  <c:v>17</c:v>
                </c:pt>
                <c:pt idx="7">
                  <c:v>18 jaar of ouder</c:v>
                </c:pt>
              </c:strCache>
            </c:strRef>
          </c:cat>
          <c:val>
            <c:numRef>
              <c:f>Sheet1!$B$2:$B$9</c:f>
              <c:numCache>
                <c:formatCode>0</c:formatCode>
                <c:ptCount val="8"/>
                <c:pt idx="0">
                  <c:v>1.3</c:v>
                </c:pt>
                <c:pt idx="1">
                  <c:v>1.8</c:v>
                </c:pt>
                <c:pt idx="2">
                  <c:v>4.2</c:v>
                </c:pt>
                <c:pt idx="3">
                  <c:v>12.4</c:v>
                </c:pt>
                <c:pt idx="4">
                  <c:v>28.1</c:v>
                </c:pt>
                <c:pt idx="5">
                  <c:v>38.300000000000004</c:v>
                </c:pt>
                <c:pt idx="6">
                  <c:v>12.6</c:v>
                </c:pt>
                <c:pt idx="7">
                  <c:v>1.3</c:v>
                </c:pt>
              </c:numCache>
            </c:numRef>
          </c:val>
          <c:smooth val="0"/>
        </c:ser>
        <c:ser>
          <c:idx val="1"/>
          <c:order val="1"/>
          <c:tx>
            <c:strRef>
              <c:f>Sheet1!$C$1</c:f>
              <c:strCache>
                <c:ptCount val="1"/>
                <c:pt idx="0">
                  <c:v>meisjes</c:v>
                </c:pt>
              </c:strCache>
            </c:strRef>
          </c:tx>
          <c:spPr>
            <a:ln>
              <a:solidFill>
                <a:srgbClr val="E66914"/>
              </a:solidFill>
            </a:ln>
          </c:spPr>
          <c:marker>
            <c:symbol val="none"/>
          </c:marker>
          <c:cat>
            <c:strRef>
              <c:f>Sheet1!$A$2:$A$9</c:f>
              <c:strCache>
                <c:ptCount val="8"/>
                <c:pt idx="0">
                  <c:v>11 jaar of jonger</c:v>
                </c:pt>
                <c:pt idx="1">
                  <c:v>12</c:v>
                </c:pt>
                <c:pt idx="2">
                  <c:v>13</c:v>
                </c:pt>
                <c:pt idx="3">
                  <c:v>14</c:v>
                </c:pt>
                <c:pt idx="4">
                  <c:v>15</c:v>
                </c:pt>
                <c:pt idx="5">
                  <c:v>16</c:v>
                </c:pt>
                <c:pt idx="6">
                  <c:v>17</c:v>
                </c:pt>
                <c:pt idx="7">
                  <c:v>18 jaar of ouder</c:v>
                </c:pt>
              </c:strCache>
            </c:strRef>
          </c:cat>
          <c:val>
            <c:numRef>
              <c:f>Sheet1!$C$2:$C$9</c:f>
              <c:numCache>
                <c:formatCode>0</c:formatCode>
                <c:ptCount val="8"/>
                <c:pt idx="0">
                  <c:v>0.9</c:v>
                </c:pt>
                <c:pt idx="1">
                  <c:v>1.1000000000000001</c:v>
                </c:pt>
                <c:pt idx="2">
                  <c:v>1.5</c:v>
                </c:pt>
                <c:pt idx="3">
                  <c:v>10.200000000000001</c:v>
                </c:pt>
                <c:pt idx="4">
                  <c:v>20.7</c:v>
                </c:pt>
                <c:pt idx="5">
                  <c:v>44.2</c:v>
                </c:pt>
                <c:pt idx="6">
                  <c:v>18.600000000000001</c:v>
                </c:pt>
                <c:pt idx="7">
                  <c:v>2.8</c:v>
                </c:pt>
              </c:numCache>
            </c:numRef>
          </c:val>
          <c:smooth val="0"/>
        </c:ser>
        <c:dLbls>
          <c:showLegendKey val="0"/>
          <c:showVal val="0"/>
          <c:showCatName val="0"/>
          <c:showSerName val="0"/>
          <c:showPercent val="0"/>
          <c:showBubbleSize val="0"/>
        </c:dLbls>
        <c:smooth val="0"/>
        <c:axId val="585369720"/>
        <c:axId val="585370112"/>
      </c:lineChart>
      <c:catAx>
        <c:axId val="585369720"/>
        <c:scaling>
          <c:orientation val="minMax"/>
        </c:scaling>
        <c:delete val="0"/>
        <c:axPos val="b"/>
        <c:minorGridlines/>
        <c:numFmt formatCode="General" sourceLinked="1"/>
        <c:majorTickMark val="out"/>
        <c:minorTickMark val="none"/>
        <c:tickLblPos val="nextTo"/>
        <c:txPr>
          <a:bodyPr/>
          <a:lstStyle/>
          <a:p>
            <a:pPr>
              <a:defRPr sz="900">
                <a:solidFill>
                  <a:schemeClr val="tx1">
                    <a:lumMod val="65000"/>
                    <a:lumOff val="35000"/>
                  </a:schemeClr>
                </a:solidFill>
              </a:defRPr>
            </a:pPr>
            <a:endParaRPr lang="nl-BE"/>
          </a:p>
        </c:txPr>
        <c:crossAx val="585370112"/>
        <c:crosses val="autoZero"/>
        <c:auto val="1"/>
        <c:lblAlgn val="ctr"/>
        <c:lblOffset val="100"/>
        <c:noMultiLvlLbl val="0"/>
      </c:catAx>
      <c:valAx>
        <c:axId val="585370112"/>
        <c:scaling>
          <c:orientation val="minMax"/>
        </c:scaling>
        <c:delete val="0"/>
        <c:axPos val="l"/>
        <c:majorGridlines/>
        <c:numFmt formatCode="0" sourceLinked="1"/>
        <c:majorTickMark val="out"/>
        <c:minorTickMark val="none"/>
        <c:tickLblPos val="nextTo"/>
        <c:spPr>
          <a:ln>
            <a:noFill/>
          </a:ln>
        </c:spPr>
        <c:txPr>
          <a:bodyPr/>
          <a:lstStyle/>
          <a:p>
            <a:pPr>
              <a:defRPr sz="900">
                <a:solidFill>
                  <a:schemeClr val="tx1">
                    <a:lumMod val="65000"/>
                    <a:lumOff val="35000"/>
                  </a:schemeClr>
                </a:solidFill>
              </a:defRPr>
            </a:pPr>
            <a:endParaRPr lang="nl-BE"/>
          </a:p>
        </c:txPr>
        <c:crossAx val="585369720"/>
        <c:crosses val="autoZero"/>
        <c:crossBetween val="between"/>
      </c:valAx>
      <c:spPr>
        <a:ln>
          <a:noFill/>
        </a:ln>
      </c:spPr>
    </c:plotArea>
    <c:legend>
      <c:legendPos val="b"/>
      <c:overlay val="0"/>
      <c:txPr>
        <a:bodyPr/>
        <a:lstStyle/>
        <a:p>
          <a:pPr>
            <a:defRPr sz="900">
              <a:solidFill>
                <a:schemeClr val="tx1">
                  <a:lumMod val="65000"/>
                  <a:lumOff val="35000"/>
                </a:schemeClr>
              </a:solidFill>
            </a:defRPr>
          </a:pPr>
          <a:endParaRPr lang="nl-BE"/>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1"/>
          <c:order val="1"/>
          <c:tx>
            <c:strRef>
              <c:f>Sheet1!$A$3</c:f>
              <c:strCache>
                <c:ptCount val="1"/>
                <c:pt idx="0">
                  <c:v>2010</c:v>
                </c:pt>
              </c:strCache>
            </c:strRef>
          </c:tx>
          <c:spPr>
            <a:solidFill>
              <a:srgbClr val="EF8D4B"/>
            </a:solidFill>
          </c:spPr>
          <c:invertIfNegative val="0"/>
          <c:dLbls>
            <c:spPr>
              <a:noFill/>
              <a:ln w="25155">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Sheet1!$B$1:$G$2</c:f>
              <c:multiLvlStrCache>
                <c:ptCount val="6"/>
                <c:lvl>
                  <c:pt idx="0">
                    <c:v>ASO</c:v>
                  </c:pt>
                  <c:pt idx="1">
                    <c:v>TSO</c:v>
                  </c:pt>
                  <c:pt idx="2">
                    <c:v>BSO</c:v>
                  </c:pt>
                  <c:pt idx="3">
                    <c:v>ASO</c:v>
                  </c:pt>
                  <c:pt idx="4">
                    <c:v>TSO</c:v>
                  </c:pt>
                  <c:pt idx="5">
                    <c:v>BSO</c:v>
                  </c:pt>
                </c:lvl>
                <c:lvl>
                  <c:pt idx="0">
                    <c:v>Jongens</c:v>
                  </c:pt>
                  <c:pt idx="3">
                    <c:v>Meisjes</c:v>
                  </c:pt>
                </c:lvl>
              </c:multiLvlStrCache>
            </c:multiLvlStrRef>
          </c:cat>
          <c:val>
            <c:numRef>
              <c:f>Sheet1!$B$3:$G$3</c:f>
              <c:numCache>
                <c:formatCode>0</c:formatCode>
                <c:ptCount val="6"/>
                <c:pt idx="0">
                  <c:v>70.8</c:v>
                </c:pt>
                <c:pt idx="1">
                  <c:v>77.599999999999994</c:v>
                </c:pt>
                <c:pt idx="2">
                  <c:v>69.599999999999994</c:v>
                </c:pt>
                <c:pt idx="3">
                  <c:v>73.099999999999994</c:v>
                </c:pt>
                <c:pt idx="4">
                  <c:v>77.599999999999994</c:v>
                </c:pt>
                <c:pt idx="5">
                  <c:v>65.099999999999994</c:v>
                </c:pt>
              </c:numCache>
            </c:numRef>
          </c:val>
        </c:ser>
        <c:ser>
          <c:idx val="2"/>
          <c:order val="2"/>
          <c:tx>
            <c:strRef>
              <c:f>Sheet1!$A$4</c:f>
              <c:strCache>
                <c:ptCount val="1"/>
                <c:pt idx="0">
                  <c:v>2014</c:v>
                </c:pt>
              </c:strCache>
            </c:strRef>
          </c:tx>
          <c:spPr>
            <a:solidFill>
              <a:srgbClr val="92D050"/>
            </a:solidFill>
          </c:spPr>
          <c:invertIfNegative val="0"/>
          <c:dLbls>
            <c:spPr>
              <a:noFill/>
              <a:ln w="25155">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Sheet1!$B$1:$G$2</c:f>
              <c:multiLvlStrCache>
                <c:ptCount val="6"/>
                <c:lvl>
                  <c:pt idx="0">
                    <c:v>ASO</c:v>
                  </c:pt>
                  <c:pt idx="1">
                    <c:v>TSO</c:v>
                  </c:pt>
                  <c:pt idx="2">
                    <c:v>BSO</c:v>
                  </c:pt>
                  <c:pt idx="3">
                    <c:v>ASO</c:v>
                  </c:pt>
                  <c:pt idx="4">
                    <c:v>TSO</c:v>
                  </c:pt>
                  <c:pt idx="5">
                    <c:v>BSO</c:v>
                  </c:pt>
                </c:lvl>
                <c:lvl>
                  <c:pt idx="0">
                    <c:v>Jongens</c:v>
                  </c:pt>
                  <c:pt idx="3">
                    <c:v>Meisjes</c:v>
                  </c:pt>
                </c:lvl>
              </c:multiLvlStrCache>
            </c:multiLvlStrRef>
          </c:cat>
          <c:val>
            <c:numRef>
              <c:f>Sheet1!$B$4:$G$4</c:f>
              <c:numCache>
                <c:formatCode>0</c:formatCode>
                <c:ptCount val="6"/>
                <c:pt idx="0">
                  <c:v>58.2</c:v>
                </c:pt>
                <c:pt idx="1">
                  <c:v>67</c:v>
                </c:pt>
                <c:pt idx="2">
                  <c:v>67.2</c:v>
                </c:pt>
                <c:pt idx="3">
                  <c:v>60.7</c:v>
                </c:pt>
                <c:pt idx="4">
                  <c:v>68.099999999999994</c:v>
                </c:pt>
                <c:pt idx="5">
                  <c:v>64.2</c:v>
                </c:pt>
              </c:numCache>
            </c:numRef>
          </c:val>
        </c:ser>
        <c:dLbls>
          <c:showLegendKey val="0"/>
          <c:showVal val="0"/>
          <c:showCatName val="0"/>
          <c:showSerName val="0"/>
          <c:showPercent val="0"/>
          <c:showBubbleSize val="0"/>
        </c:dLbls>
        <c:gapWidth val="150"/>
        <c:axId val="575440232"/>
        <c:axId val="575439448"/>
        <c:extLst>
          <c:ext xmlns:c15="http://schemas.microsoft.com/office/drawing/2012/chart" uri="{02D57815-91ED-43cb-92C2-25804820EDAC}">
            <c15:filteredBarSeries>
              <c15:ser>
                <c:idx val="0"/>
                <c:order val="0"/>
                <c:tx>
                  <c:strRef>
                    <c:extLst>
                      <c:ext uri="{02D57815-91ED-43cb-92C2-25804820EDAC}">
                        <c15:formulaRef>
                          <c15:sqref>Sheet1!#REF!</c15:sqref>
                        </c15:formulaRef>
                      </c:ext>
                    </c:extLst>
                    <c:strCache>
                      <c:ptCount val="1"/>
                      <c:pt idx="0">
                        <c:v>#REF!</c:v>
                      </c:pt>
                    </c:strCache>
                  </c:strRef>
                </c:tx>
                <c:invertIfNegative val="0"/>
                <c:dLbls>
                  <c:spPr>
                    <a:noFill/>
                    <a:ln w="25155">
                      <a:noFill/>
                    </a:ln>
                  </c:spPr>
                  <c:showLegendKey val="0"/>
                  <c:showVal val="1"/>
                  <c:showCatName val="0"/>
                  <c:showSerName val="0"/>
                  <c:showPercent val="0"/>
                  <c:showBubbleSize val="0"/>
                  <c:showLeaderLines val="0"/>
                  <c:extLst>
                    <c:ext uri="{CE6537A1-D6FC-4f65-9D91-7224C49458BB}">
                      <c15:showLeaderLines val="0"/>
                    </c:ext>
                  </c:extLst>
                </c:dLbls>
                <c:cat>
                  <c:multiLvlStrRef>
                    <c:extLst>
                      <c:ext uri="{02D57815-91ED-43cb-92C2-25804820EDAC}">
                        <c15:formulaRef>
                          <c15:sqref>Sheet1!$B$1:$G$2</c15:sqref>
                        </c15:formulaRef>
                      </c:ext>
                    </c:extLst>
                    <c:multiLvlStrCache>
                      <c:ptCount val="6"/>
                      <c:lvl>
                        <c:pt idx="0">
                          <c:v>ASO</c:v>
                        </c:pt>
                        <c:pt idx="1">
                          <c:v>TSO</c:v>
                        </c:pt>
                        <c:pt idx="2">
                          <c:v>BSO</c:v>
                        </c:pt>
                        <c:pt idx="3">
                          <c:v>ASO</c:v>
                        </c:pt>
                        <c:pt idx="4">
                          <c:v>TSO</c:v>
                        </c:pt>
                        <c:pt idx="5">
                          <c:v>BSO</c:v>
                        </c:pt>
                      </c:lvl>
                      <c:lvl>
                        <c:pt idx="0">
                          <c:v>Jongens</c:v>
                        </c:pt>
                        <c:pt idx="3">
                          <c:v>Meisjes</c:v>
                        </c:pt>
                      </c:lvl>
                    </c:multiLvlStrCache>
                  </c:multiLvl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575440232"/>
        <c:scaling>
          <c:orientation val="minMax"/>
        </c:scaling>
        <c:delete val="0"/>
        <c:axPos val="b"/>
        <c:numFmt formatCode="General" sourceLinked="1"/>
        <c:majorTickMark val="none"/>
        <c:minorTickMark val="none"/>
        <c:tickLblPos val="nextTo"/>
        <c:crossAx val="575439448"/>
        <c:crosses val="autoZero"/>
        <c:auto val="1"/>
        <c:lblAlgn val="ctr"/>
        <c:lblOffset val="100"/>
        <c:noMultiLvlLbl val="0"/>
      </c:catAx>
      <c:valAx>
        <c:axId val="575439448"/>
        <c:scaling>
          <c:orientation val="minMax"/>
          <c:max val="100"/>
        </c:scaling>
        <c:delete val="0"/>
        <c:axPos val="l"/>
        <c:majorGridlines/>
        <c:numFmt formatCode="0" sourceLinked="1"/>
        <c:majorTickMark val="out"/>
        <c:minorTickMark val="none"/>
        <c:tickLblPos val="nextTo"/>
        <c:crossAx val="575440232"/>
        <c:crosses val="autoZero"/>
        <c:crossBetween val="between"/>
      </c:valAx>
    </c:plotArea>
    <c:legend>
      <c:legendPos val="b"/>
      <c:overlay val="0"/>
    </c:legend>
    <c:plotVisOnly val="1"/>
    <c:dispBlanksAs val="gap"/>
    <c:showDLblsOverMax val="0"/>
  </c:chart>
  <c:txPr>
    <a:bodyPr/>
    <a:lstStyle/>
    <a:p>
      <a:pPr>
        <a:defRPr lang="nl-BE"/>
      </a:pPr>
      <a:endParaRPr lang="nl-BE"/>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Sheet1!$B$1</c:f>
              <c:strCache>
                <c:ptCount val="1"/>
                <c:pt idx="0">
                  <c:v>jongens 11-12</c:v>
                </c:pt>
              </c:strCache>
            </c:strRef>
          </c:tx>
          <c:spPr>
            <a:ln w="22225" cap="rnd" cmpd="sng" algn="ctr">
              <a:solidFill>
                <a:schemeClr val="accent1">
                  <a:lumMod val="60000"/>
                  <a:lumOff val="40000"/>
                </a:schemeClr>
              </a:solidFill>
              <a:prstDash val="sysDot"/>
              <a:round/>
            </a:ln>
            <a:effectLst/>
          </c:spPr>
          <c:marker>
            <c:symbol val="none"/>
          </c:marker>
          <c:cat>
            <c:strRef>
              <c:f>Sheet1!$A$2:$A$12</c:f>
              <c:strCache>
                <c:ptCount val="8"/>
                <c:pt idx="0">
                  <c:v>1994</c:v>
                </c:pt>
                <c:pt idx="1">
                  <c:v>1996</c:v>
                </c:pt>
                <c:pt idx="2">
                  <c:v>1998</c:v>
                </c:pt>
                <c:pt idx="3">
                  <c:v>2000</c:v>
                </c:pt>
                <c:pt idx="4">
                  <c:v>2002</c:v>
                </c:pt>
                <c:pt idx="5">
                  <c:v>2006</c:v>
                </c:pt>
                <c:pt idx="6">
                  <c:v>2010</c:v>
                </c:pt>
                <c:pt idx="7">
                  <c:v>2014</c:v>
                </c:pt>
              </c:strCache>
              <c:extLst/>
            </c:strRef>
          </c:cat>
          <c:val>
            <c:numRef>
              <c:f>Sheet1!$B$2:$B$12</c:f>
              <c:numCache>
                <c:formatCode>General</c:formatCode>
                <c:ptCount val="8"/>
                <c:pt idx="0">
                  <c:v>6</c:v>
                </c:pt>
                <c:pt idx="1">
                  <c:v>7</c:v>
                </c:pt>
                <c:pt idx="2">
                  <c:v>5</c:v>
                </c:pt>
                <c:pt idx="3">
                  <c:v>4</c:v>
                </c:pt>
                <c:pt idx="4">
                  <c:v>3</c:v>
                </c:pt>
                <c:pt idx="5">
                  <c:v>2</c:v>
                </c:pt>
                <c:pt idx="6">
                  <c:v>2</c:v>
                </c:pt>
                <c:pt idx="7" formatCode="0">
                  <c:v>0.70000000000000062</c:v>
                </c:pt>
              </c:numCache>
              <c:extLst/>
            </c:numRef>
          </c:val>
          <c:smooth val="0"/>
        </c:ser>
        <c:ser>
          <c:idx val="1"/>
          <c:order val="1"/>
          <c:tx>
            <c:strRef>
              <c:f>Sheet1!$C$1</c:f>
              <c:strCache>
                <c:ptCount val="1"/>
                <c:pt idx="0">
                  <c:v>meisjes 11-12</c:v>
                </c:pt>
              </c:strCache>
            </c:strRef>
          </c:tx>
          <c:spPr>
            <a:ln w="22225" cap="rnd" cmpd="sng" algn="ctr">
              <a:solidFill>
                <a:schemeClr val="accent2">
                  <a:lumMod val="40000"/>
                  <a:lumOff val="60000"/>
                </a:schemeClr>
              </a:solidFill>
              <a:prstDash val="sysDot"/>
              <a:round/>
            </a:ln>
            <a:effectLst/>
          </c:spPr>
          <c:marker>
            <c:symbol val="none"/>
          </c:marker>
          <c:cat>
            <c:strRef>
              <c:f>Sheet1!$A$2:$A$12</c:f>
              <c:strCache>
                <c:ptCount val="8"/>
                <c:pt idx="0">
                  <c:v>1994</c:v>
                </c:pt>
                <c:pt idx="1">
                  <c:v>1996</c:v>
                </c:pt>
                <c:pt idx="2">
                  <c:v>1998</c:v>
                </c:pt>
                <c:pt idx="3">
                  <c:v>2000</c:v>
                </c:pt>
                <c:pt idx="4">
                  <c:v>2002</c:v>
                </c:pt>
                <c:pt idx="5">
                  <c:v>2006</c:v>
                </c:pt>
                <c:pt idx="6">
                  <c:v>2010</c:v>
                </c:pt>
                <c:pt idx="7">
                  <c:v>2014</c:v>
                </c:pt>
              </c:strCache>
              <c:extLst/>
            </c:strRef>
          </c:cat>
          <c:val>
            <c:numRef>
              <c:f>Sheet1!$C$2:$C$12</c:f>
              <c:numCache>
                <c:formatCode>General</c:formatCode>
                <c:ptCount val="8"/>
                <c:pt idx="0">
                  <c:v>2</c:v>
                </c:pt>
                <c:pt idx="1">
                  <c:v>1</c:v>
                </c:pt>
                <c:pt idx="2">
                  <c:v>1</c:v>
                </c:pt>
                <c:pt idx="3">
                  <c:v>1</c:v>
                </c:pt>
                <c:pt idx="4">
                  <c:v>1</c:v>
                </c:pt>
                <c:pt idx="5">
                  <c:v>0</c:v>
                </c:pt>
                <c:pt idx="6">
                  <c:v>1</c:v>
                </c:pt>
                <c:pt idx="7" formatCode="0">
                  <c:v>0.2</c:v>
                </c:pt>
              </c:numCache>
              <c:extLst/>
            </c:numRef>
          </c:val>
          <c:smooth val="0"/>
        </c:ser>
        <c:ser>
          <c:idx val="2"/>
          <c:order val="2"/>
          <c:tx>
            <c:strRef>
              <c:f>Sheet1!$D$1</c:f>
              <c:strCache>
                <c:ptCount val="1"/>
                <c:pt idx="0">
                  <c:v>jongens 13-14</c:v>
                </c:pt>
              </c:strCache>
            </c:strRef>
          </c:tx>
          <c:spPr>
            <a:ln w="22225" cap="rnd" cmpd="sng" algn="ctr">
              <a:solidFill>
                <a:srgbClr val="5295D2"/>
              </a:solidFill>
              <a:prstDash val="solid"/>
              <a:round/>
            </a:ln>
            <a:effectLst/>
          </c:spPr>
          <c:marker>
            <c:symbol val="none"/>
          </c:marker>
          <c:cat>
            <c:strRef>
              <c:f>Sheet1!$A$2:$A$12</c:f>
              <c:strCache>
                <c:ptCount val="8"/>
                <c:pt idx="0">
                  <c:v>1994</c:v>
                </c:pt>
                <c:pt idx="1">
                  <c:v>1996</c:v>
                </c:pt>
                <c:pt idx="2">
                  <c:v>1998</c:v>
                </c:pt>
                <c:pt idx="3">
                  <c:v>2000</c:v>
                </c:pt>
                <c:pt idx="4">
                  <c:v>2002</c:v>
                </c:pt>
                <c:pt idx="5">
                  <c:v>2006</c:v>
                </c:pt>
                <c:pt idx="6">
                  <c:v>2010</c:v>
                </c:pt>
                <c:pt idx="7">
                  <c:v>2014</c:v>
                </c:pt>
              </c:strCache>
              <c:extLst/>
            </c:strRef>
          </c:cat>
          <c:val>
            <c:numRef>
              <c:f>Sheet1!$D$2:$D$12</c:f>
              <c:numCache>
                <c:formatCode>General</c:formatCode>
                <c:ptCount val="8"/>
                <c:pt idx="0">
                  <c:v>11</c:v>
                </c:pt>
                <c:pt idx="1">
                  <c:v>10</c:v>
                </c:pt>
                <c:pt idx="2">
                  <c:v>9</c:v>
                </c:pt>
                <c:pt idx="3">
                  <c:v>12</c:v>
                </c:pt>
                <c:pt idx="4">
                  <c:v>9</c:v>
                </c:pt>
                <c:pt idx="5">
                  <c:v>6</c:v>
                </c:pt>
                <c:pt idx="6">
                  <c:v>5</c:v>
                </c:pt>
                <c:pt idx="7" formatCode="0">
                  <c:v>2.4</c:v>
                </c:pt>
              </c:numCache>
              <c:extLst/>
            </c:numRef>
          </c:val>
          <c:smooth val="0"/>
        </c:ser>
        <c:ser>
          <c:idx val="3"/>
          <c:order val="3"/>
          <c:tx>
            <c:strRef>
              <c:f>Sheet1!$E$1</c:f>
              <c:strCache>
                <c:ptCount val="1"/>
                <c:pt idx="0">
                  <c:v>meisjes 13-14</c:v>
                </c:pt>
              </c:strCache>
            </c:strRef>
          </c:tx>
          <c:spPr>
            <a:ln w="22225" cap="rnd" cmpd="sng" algn="ctr">
              <a:solidFill>
                <a:srgbClr val="F19C65"/>
              </a:solidFill>
              <a:round/>
            </a:ln>
            <a:effectLst/>
          </c:spPr>
          <c:marker>
            <c:symbol val="none"/>
          </c:marker>
          <c:cat>
            <c:strRef>
              <c:f>Sheet1!$A$2:$A$12</c:f>
              <c:strCache>
                <c:ptCount val="8"/>
                <c:pt idx="0">
                  <c:v>1994</c:v>
                </c:pt>
                <c:pt idx="1">
                  <c:v>1996</c:v>
                </c:pt>
                <c:pt idx="2">
                  <c:v>1998</c:v>
                </c:pt>
                <c:pt idx="3">
                  <c:v>2000</c:v>
                </c:pt>
                <c:pt idx="4">
                  <c:v>2002</c:v>
                </c:pt>
                <c:pt idx="5">
                  <c:v>2006</c:v>
                </c:pt>
                <c:pt idx="6">
                  <c:v>2010</c:v>
                </c:pt>
                <c:pt idx="7">
                  <c:v>2014</c:v>
                </c:pt>
              </c:strCache>
              <c:extLst/>
            </c:strRef>
          </c:cat>
          <c:val>
            <c:numRef>
              <c:f>Sheet1!$E$2:$E$12</c:f>
              <c:numCache>
                <c:formatCode>General</c:formatCode>
                <c:ptCount val="8"/>
                <c:pt idx="0">
                  <c:v>5</c:v>
                </c:pt>
                <c:pt idx="1">
                  <c:v>6</c:v>
                </c:pt>
                <c:pt idx="2">
                  <c:v>4</c:v>
                </c:pt>
                <c:pt idx="3">
                  <c:v>6</c:v>
                </c:pt>
                <c:pt idx="4">
                  <c:v>2</c:v>
                </c:pt>
                <c:pt idx="5">
                  <c:v>3</c:v>
                </c:pt>
                <c:pt idx="6">
                  <c:v>2</c:v>
                </c:pt>
                <c:pt idx="7" formatCode="0">
                  <c:v>0.70000000000000062</c:v>
                </c:pt>
              </c:numCache>
              <c:extLst/>
            </c:numRef>
          </c:val>
          <c:smooth val="0"/>
        </c:ser>
        <c:ser>
          <c:idx val="4"/>
          <c:order val="4"/>
          <c:tx>
            <c:strRef>
              <c:f>Sheet1!$F$1</c:f>
              <c:strCache>
                <c:ptCount val="1"/>
                <c:pt idx="0">
                  <c:v>jongens 15-16</c:v>
                </c:pt>
              </c:strCache>
            </c:strRef>
          </c:tx>
          <c:spPr>
            <a:ln w="22225" cap="rnd" cmpd="sng" algn="ctr">
              <a:solidFill>
                <a:srgbClr val="4472C4"/>
              </a:solidFill>
              <a:prstDash val="sysDash"/>
              <a:round/>
            </a:ln>
            <a:effectLst/>
          </c:spPr>
          <c:marker>
            <c:symbol val="none"/>
          </c:marker>
          <c:cat>
            <c:strRef>
              <c:f>Sheet1!$A$2:$A$12</c:f>
              <c:strCache>
                <c:ptCount val="8"/>
                <c:pt idx="0">
                  <c:v>1994</c:v>
                </c:pt>
                <c:pt idx="1">
                  <c:v>1996</c:v>
                </c:pt>
                <c:pt idx="2">
                  <c:v>1998</c:v>
                </c:pt>
                <c:pt idx="3">
                  <c:v>2000</c:v>
                </c:pt>
                <c:pt idx="4">
                  <c:v>2002</c:v>
                </c:pt>
                <c:pt idx="5">
                  <c:v>2006</c:v>
                </c:pt>
                <c:pt idx="6">
                  <c:v>2010</c:v>
                </c:pt>
                <c:pt idx="7">
                  <c:v>2014</c:v>
                </c:pt>
              </c:strCache>
              <c:extLst/>
            </c:strRef>
          </c:cat>
          <c:val>
            <c:numRef>
              <c:f>Sheet1!$F$2:$F$12</c:f>
              <c:numCache>
                <c:formatCode>General</c:formatCode>
                <c:ptCount val="8"/>
                <c:pt idx="0">
                  <c:v>38</c:v>
                </c:pt>
                <c:pt idx="1">
                  <c:v>39</c:v>
                </c:pt>
                <c:pt idx="2">
                  <c:v>34</c:v>
                </c:pt>
                <c:pt idx="3">
                  <c:v>39</c:v>
                </c:pt>
                <c:pt idx="4">
                  <c:v>33</c:v>
                </c:pt>
                <c:pt idx="5">
                  <c:v>33</c:v>
                </c:pt>
                <c:pt idx="6">
                  <c:v>24</c:v>
                </c:pt>
                <c:pt idx="7" formatCode="0">
                  <c:v>14.3</c:v>
                </c:pt>
              </c:numCache>
              <c:extLst/>
            </c:numRef>
          </c:val>
          <c:smooth val="0"/>
        </c:ser>
        <c:ser>
          <c:idx val="5"/>
          <c:order val="5"/>
          <c:tx>
            <c:strRef>
              <c:f>Sheet1!$G$1</c:f>
              <c:strCache>
                <c:ptCount val="1"/>
                <c:pt idx="0">
                  <c:v>meisjes 15-16</c:v>
                </c:pt>
              </c:strCache>
            </c:strRef>
          </c:tx>
          <c:spPr>
            <a:ln w="22225" cap="rnd" cmpd="sng" algn="ctr">
              <a:solidFill>
                <a:srgbClr val="EB701D"/>
              </a:solidFill>
              <a:prstDash val="sysDash"/>
              <a:round/>
            </a:ln>
            <a:effectLst/>
          </c:spPr>
          <c:marker>
            <c:symbol val="none"/>
          </c:marker>
          <c:cat>
            <c:strRef>
              <c:f>Sheet1!$A$2:$A$12</c:f>
              <c:strCache>
                <c:ptCount val="8"/>
                <c:pt idx="0">
                  <c:v>1994</c:v>
                </c:pt>
                <c:pt idx="1">
                  <c:v>1996</c:v>
                </c:pt>
                <c:pt idx="2">
                  <c:v>1998</c:v>
                </c:pt>
                <c:pt idx="3">
                  <c:v>2000</c:v>
                </c:pt>
                <c:pt idx="4">
                  <c:v>2002</c:v>
                </c:pt>
                <c:pt idx="5">
                  <c:v>2006</c:v>
                </c:pt>
                <c:pt idx="6">
                  <c:v>2010</c:v>
                </c:pt>
                <c:pt idx="7">
                  <c:v>2014</c:v>
                </c:pt>
              </c:strCache>
              <c:extLst/>
            </c:strRef>
          </c:cat>
          <c:val>
            <c:numRef>
              <c:f>Sheet1!$G$2:$G$12</c:f>
              <c:numCache>
                <c:formatCode>General</c:formatCode>
                <c:ptCount val="8"/>
                <c:pt idx="0">
                  <c:v>22</c:v>
                </c:pt>
                <c:pt idx="1">
                  <c:v>21</c:v>
                </c:pt>
                <c:pt idx="2">
                  <c:v>16</c:v>
                </c:pt>
                <c:pt idx="3">
                  <c:v>17</c:v>
                </c:pt>
                <c:pt idx="4">
                  <c:v>16</c:v>
                </c:pt>
                <c:pt idx="5">
                  <c:v>13</c:v>
                </c:pt>
                <c:pt idx="6">
                  <c:v>10</c:v>
                </c:pt>
                <c:pt idx="7" formatCode="0">
                  <c:v>5.9</c:v>
                </c:pt>
              </c:numCache>
              <c:extLst/>
            </c:numRef>
          </c:val>
          <c:smooth val="0"/>
        </c:ser>
        <c:ser>
          <c:idx val="6"/>
          <c:order val="6"/>
          <c:tx>
            <c:strRef>
              <c:f>Sheet1!$H$1</c:f>
              <c:strCache>
                <c:ptCount val="1"/>
                <c:pt idx="0">
                  <c:v>jongens 17-18</c:v>
                </c:pt>
              </c:strCache>
            </c:strRef>
          </c:tx>
          <c:spPr>
            <a:ln w="22225" cap="rnd" cmpd="sng" algn="ctr">
              <a:solidFill>
                <a:srgbClr val="255E91"/>
              </a:solidFill>
              <a:prstDash val="solid"/>
              <a:round/>
            </a:ln>
            <a:effectLst/>
          </c:spPr>
          <c:marker>
            <c:symbol val="square"/>
            <c:size val="4"/>
            <c:spPr>
              <a:solidFill>
                <a:schemeClr val="accent1">
                  <a:lumMod val="60000"/>
                </a:schemeClr>
              </a:solidFill>
              <a:ln w="9525" cap="flat" cmpd="sng" algn="ctr">
                <a:solidFill>
                  <a:schemeClr val="accent1">
                    <a:lumMod val="60000"/>
                  </a:schemeClr>
                </a:solidFill>
                <a:round/>
              </a:ln>
              <a:effectLst/>
            </c:spPr>
          </c:marker>
          <c:cat>
            <c:strRef>
              <c:f>Sheet1!$A$2:$A$12</c:f>
              <c:strCache>
                <c:ptCount val="8"/>
                <c:pt idx="0">
                  <c:v>1994</c:v>
                </c:pt>
                <c:pt idx="1">
                  <c:v>1996</c:v>
                </c:pt>
                <c:pt idx="2">
                  <c:v>1998</c:v>
                </c:pt>
                <c:pt idx="3">
                  <c:v>2000</c:v>
                </c:pt>
                <c:pt idx="4">
                  <c:v>2002</c:v>
                </c:pt>
                <c:pt idx="5">
                  <c:v>2006</c:v>
                </c:pt>
                <c:pt idx="6">
                  <c:v>2010</c:v>
                </c:pt>
                <c:pt idx="7">
                  <c:v>2014</c:v>
                </c:pt>
              </c:strCache>
              <c:extLst/>
            </c:strRef>
          </c:cat>
          <c:val>
            <c:numRef>
              <c:f>Sheet1!$H$2:$H$12</c:f>
              <c:numCache>
                <c:formatCode>General</c:formatCode>
                <c:ptCount val="8"/>
                <c:pt idx="0">
                  <c:v>62</c:v>
                </c:pt>
                <c:pt idx="1">
                  <c:v>58</c:v>
                </c:pt>
                <c:pt idx="2">
                  <c:v>60</c:v>
                </c:pt>
                <c:pt idx="3">
                  <c:v>64</c:v>
                </c:pt>
                <c:pt idx="4">
                  <c:v>63</c:v>
                </c:pt>
                <c:pt idx="5">
                  <c:v>61</c:v>
                </c:pt>
                <c:pt idx="6">
                  <c:v>48</c:v>
                </c:pt>
                <c:pt idx="7" formatCode="0">
                  <c:v>44.1</c:v>
                </c:pt>
              </c:numCache>
              <c:extLst/>
            </c:numRef>
          </c:val>
          <c:smooth val="0"/>
        </c:ser>
        <c:ser>
          <c:idx val="7"/>
          <c:order val="7"/>
          <c:tx>
            <c:strRef>
              <c:f>Sheet1!$I$1</c:f>
              <c:strCache>
                <c:ptCount val="1"/>
                <c:pt idx="0">
                  <c:v>meisjes 17-18</c:v>
                </c:pt>
              </c:strCache>
            </c:strRef>
          </c:tx>
          <c:spPr>
            <a:ln w="22225" cap="rnd" cmpd="sng" algn="ctr">
              <a:solidFill>
                <a:schemeClr val="accent2">
                  <a:lumMod val="75000"/>
                </a:schemeClr>
              </a:solidFill>
              <a:round/>
            </a:ln>
            <a:effectLst/>
          </c:spPr>
          <c:marker>
            <c:symbol val="circle"/>
            <c:size val="5"/>
            <c:spPr>
              <a:solidFill>
                <a:schemeClr val="accent2">
                  <a:lumMod val="60000"/>
                </a:schemeClr>
              </a:solidFill>
              <a:ln w="9525" cap="flat" cmpd="sng" algn="ctr">
                <a:solidFill>
                  <a:schemeClr val="accent2">
                    <a:lumMod val="60000"/>
                  </a:schemeClr>
                </a:solidFill>
                <a:round/>
              </a:ln>
              <a:effectLst/>
            </c:spPr>
          </c:marker>
          <c:cat>
            <c:strRef>
              <c:f>Sheet1!$A$2:$A$12</c:f>
              <c:strCache>
                <c:ptCount val="8"/>
                <c:pt idx="0">
                  <c:v>1994</c:v>
                </c:pt>
                <c:pt idx="1">
                  <c:v>1996</c:v>
                </c:pt>
                <c:pt idx="2">
                  <c:v>1998</c:v>
                </c:pt>
                <c:pt idx="3">
                  <c:v>2000</c:v>
                </c:pt>
                <c:pt idx="4">
                  <c:v>2002</c:v>
                </c:pt>
                <c:pt idx="5">
                  <c:v>2006</c:v>
                </c:pt>
                <c:pt idx="6">
                  <c:v>2010</c:v>
                </c:pt>
                <c:pt idx="7">
                  <c:v>2014</c:v>
                </c:pt>
              </c:strCache>
              <c:extLst/>
            </c:strRef>
          </c:cat>
          <c:val>
            <c:numRef>
              <c:f>Sheet1!$I$2:$I$12</c:f>
              <c:numCache>
                <c:formatCode>General</c:formatCode>
                <c:ptCount val="8"/>
                <c:pt idx="0">
                  <c:v>30</c:v>
                </c:pt>
                <c:pt idx="1">
                  <c:v>27</c:v>
                </c:pt>
                <c:pt idx="2">
                  <c:v>27</c:v>
                </c:pt>
                <c:pt idx="3">
                  <c:v>32</c:v>
                </c:pt>
                <c:pt idx="4">
                  <c:v>26</c:v>
                </c:pt>
                <c:pt idx="5">
                  <c:v>25</c:v>
                </c:pt>
                <c:pt idx="6">
                  <c:v>21</c:v>
                </c:pt>
                <c:pt idx="7" formatCode="0">
                  <c:v>13.4</c:v>
                </c:pt>
              </c:numCache>
              <c:extLst/>
            </c:numRef>
          </c:val>
          <c:smooth val="0"/>
        </c:ser>
        <c:dLbls>
          <c:showLegendKey val="0"/>
          <c:showVal val="0"/>
          <c:showCatName val="0"/>
          <c:showSerName val="0"/>
          <c:showPercent val="0"/>
          <c:showBubbleSize val="0"/>
        </c:dLbls>
        <c:smooth val="0"/>
        <c:axId val="582830160"/>
        <c:axId val="582830552"/>
      </c:lineChart>
      <c:catAx>
        <c:axId val="582830160"/>
        <c:scaling>
          <c:orientation val="minMax"/>
        </c:scaling>
        <c:delete val="0"/>
        <c:axPos val="b"/>
        <c:minorGridlines>
          <c:spPr>
            <a:ln>
              <a:solidFill>
                <a:schemeClr val="accent3">
                  <a:lumMod val="60000"/>
                  <a:lumOff val="40000"/>
                </a:schemeClr>
              </a:solidFill>
            </a:ln>
            <a:effectLst/>
          </c:spPr>
        </c:min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nl-BE"/>
          </a:p>
        </c:txPr>
        <c:crossAx val="582830552"/>
        <c:crosses val="autoZero"/>
        <c:auto val="1"/>
        <c:lblAlgn val="ctr"/>
        <c:lblOffset val="100"/>
        <c:tickMarkSkip val="1"/>
        <c:noMultiLvlLbl val="0"/>
      </c:catAx>
      <c:valAx>
        <c:axId val="582830552"/>
        <c:scaling>
          <c:orientation val="minMax"/>
        </c:scaling>
        <c:delete val="0"/>
        <c:axPos val="l"/>
        <c:majorGridlines>
          <c:spPr>
            <a:ln>
              <a:solidFill>
                <a:schemeClr val="accent3">
                  <a:lumMod val="60000"/>
                  <a:lumOff val="40000"/>
                </a:schemeClr>
              </a:solidFill>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nl-BE"/>
          </a:p>
        </c:txPr>
        <c:crossAx val="582830160"/>
        <c:crosses val="autoZero"/>
        <c:crossBetween val="between"/>
      </c:valAx>
      <c:spPr>
        <a:noFill/>
        <a:ln>
          <a:solidFill>
            <a:schemeClr val="bg1"/>
          </a:solid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BE"/>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nl-BE"/>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Sheet1!$B$1</c:f>
              <c:strCache>
                <c:ptCount val="1"/>
                <c:pt idx="0">
                  <c:v>jongens ASO</c:v>
                </c:pt>
              </c:strCache>
            </c:strRef>
          </c:tx>
          <c:spPr>
            <a:ln>
              <a:solidFill>
                <a:schemeClr val="accent1">
                  <a:lumMod val="60000"/>
                  <a:lumOff val="40000"/>
                </a:schemeClr>
              </a:solidFill>
              <a:prstDash val="sysDot"/>
            </a:ln>
          </c:spPr>
          <c:marker>
            <c:symbol val="none"/>
          </c:marker>
          <c:cat>
            <c:strRef>
              <c:f>Sheet1!$A$2:$A$12</c:f>
              <c:strCache>
                <c:ptCount val="7"/>
                <c:pt idx="0">
                  <c:v>1994</c:v>
                </c:pt>
                <c:pt idx="1">
                  <c:v>1996</c:v>
                </c:pt>
                <c:pt idx="2">
                  <c:v>1998</c:v>
                </c:pt>
                <c:pt idx="3">
                  <c:v>2002</c:v>
                </c:pt>
                <c:pt idx="4">
                  <c:v>2006</c:v>
                </c:pt>
                <c:pt idx="5">
                  <c:v>2010</c:v>
                </c:pt>
                <c:pt idx="6">
                  <c:v>2014</c:v>
                </c:pt>
              </c:strCache>
              <c:extLst/>
            </c:strRef>
          </c:cat>
          <c:val>
            <c:numRef>
              <c:f>Sheet1!$B$2:$B$12</c:f>
              <c:numCache>
                <c:formatCode>General</c:formatCode>
                <c:ptCount val="7"/>
                <c:pt idx="0">
                  <c:v>45</c:v>
                </c:pt>
                <c:pt idx="1">
                  <c:v>43</c:v>
                </c:pt>
                <c:pt idx="2">
                  <c:v>46</c:v>
                </c:pt>
                <c:pt idx="3">
                  <c:v>43</c:v>
                </c:pt>
                <c:pt idx="4">
                  <c:v>42</c:v>
                </c:pt>
                <c:pt idx="5">
                  <c:v>35</c:v>
                </c:pt>
                <c:pt idx="6" formatCode="0">
                  <c:v>23.2</c:v>
                </c:pt>
              </c:numCache>
              <c:extLst/>
            </c:numRef>
          </c:val>
          <c:smooth val="0"/>
        </c:ser>
        <c:ser>
          <c:idx val="1"/>
          <c:order val="1"/>
          <c:tx>
            <c:strRef>
              <c:f>Sheet1!$C$1</c:f>
              <c:strCache>
                <c:ptCount val="1"/>
                <c:pt idx="0">
                  <c:v>jongens TSO</c:v>
                </c:pt>
              </c:strCache>
            </c:strRef>
          </c:tx>
          <c:spPr>
            <a:ln>
              <a:solidFill>
                <a:srgbClr val="5295D2"/>
              </a:solidFill>
              <a:prstDash val="solid"/>
            </a:ln>
          </c:spPr>
          <c:marker>
            <c:symbol val="none"/>
          </c:marker>
          <c:cat>
            <c:strRef>
              <c:f>Sheet1!$A$2:$A$12</c:f>
              <c:strCache>
                <c:ptCount val="7"/>
                <c:pt idx="0">
                  <c:v>1994</c:v>
                </c:pt>
                <c:pt idx="1">
                  <c:v>1996</c:v>
                </c:pt>
                <c:pt idx="2">
                  <c:v>1998</c:v>
                </c:pt>
                <c:pt idx="3">
                  <c:v>2002</c:v>
                </c:pt>
                <c:pt idx="4">
                  <c:v>2006</c:v>
                </c:pt>
                <c:pt idx="5">
                  <c:v>2010</c:v>
                </c:pt>
                <c:pt idx="6">
                  <c:v>2014</c:v>
                </c:pt>
              </c:strCache>
              <c:extLst/>
            </c:strRef>
          </c:cat>
          <c:val>
            <c:numRef>
              <c:f>Sheet1!$C$2:$C$12</c:f>
              <c:numCache>
                <c:formatCode>General</c:formatCode>
                <c:ptCount val="7"/>
                <c:pt idx="0">
                  <c:v>51</c:v>
                </c:pt>
                <c:pt idx="1">
                  <c:v>53</c:v>
                </c:pt>
                <c:pt idx="2">
                  <c:v>58</c:v>
                </c:pt>
                <c:pt idx="3">
                  <c:v>55</c:v>
                </c:pt>
                <c:pt idx="4">
                  <c:v>53</c:v>
                </c:pt>
                <c:pt idx="5">
                  <c:v>41</c:v>
                </c:pt>
                <c:pt idx="6" formatCode="0">
                  <c:v>31.4</c:v>
                </c:pt>
              </c:numCache>
              <c:extLst/>
            </c:numRef>
          </c:val>
          <c:smooth val="0"/>
        </c:ser>
        <c:ser>
          <c:idx val="2"/>
          <c:order val="2"/>
          <c:tx>
            <c:strRef>
              <c:f>Sheet1!$D$1</c:f>
              <c:strCache>
                <c:ptCount val="1"/>
                <c:pt idx="0">
                  <c:v>jongens BSO</c:v>
                </c:pt>
              </c:strCache>
            </c:strRef>
          </c:tx>
          <c:spPr>
            <a:ln>
              <a:solidFill>
                <a:srgbClr val="255E91"/>
              </a:solidFill>
              <a:prstDash val="sysDash"/>
            </a:ln>
          </c:spPr>
          <c:marker>
            <c:symbol val="none"/>
          </c:marker>
          <c:cat>
            <c:strRef>
              <c:f>Sheet1!$A$2:$A$12</c:f>
              <c:strCache>
                <c:ptCount val="7"/>
                <c:pt idx="0">
                  <c:v>1994</c:v>
                </c:pt>
                <c:pt idx="1">
                  <c:v>1996</c:v>
                </c:pt>
                <c:pt idx="2">
                  <c:v>1998</c:v>
                </c:pt>
                <c:pt idx="3">
                  <c:v>2002</c:v>
                </c:pt>
                <c:pt idx="4">
                  <c:v>2006</c:v>
                </c:pt>
                <c:pt idx="5">
                  <c:v>2010</c:v>
                </c:pt>
                <c:pt idx="6">
                  <c:v>2014</c:v>
                </c:pt>
              </c:strCache>
              <c:extLst/>
            </c:strRef>
          </c:cat>
          <c:val>
            <c:numRef>
              <c:f>Sheet1!$D$2:$D$12</c:f>
              <c:numCache>
                <c:formatCode>General</c:formatCode>
                <c:ptCount val="7"/>
                <c:pt idx="0">
                  <c:v>52</c:v>
                </c:pt>
                <c:pt idx="1">
                  <c:v>53</c:v>
                </c:pt>
                <c:pt idx="2">
                  <c:v>60</c:v>
                </c:pt>
                <c:pt idx="3">
                  <c:v>53</c:v>
                </c:pt>
                <c:pt idx="4">
                  <c:v>53</c:v>
                </c:pt>
                <c:pt idx="5">
                  <c:v>34</c:v>
                </c:pt>
                <c:pt idx="6" formatCode="0">
                  <c:v>33.1</c:v>
                </c:pt>
              </c:numCache>
              <c:extLst/>
            </c:numRef>
          </c:val>
          <c:smooth val="0"/>
        </c:ser>
        <c:ser>
          <c:idx val="3"/>
          <c:order val="3"/>
          <c:tx>
            <c:strRef>
              <c:f>Sheet1!$E$1</c:f>
              <c:strCache>
                <c:ptCount val="1"/>
                <c:pt idx="0">
                  <c:v>meisjes ASO</c:v>
                </c:pt>
              </c:strCache>
            </c:strRef>
          </c:tx>
          <c:spPr>
            <a:ln>
              <a:solidFill>
                <a:srgbClr val="F19E65"/>
              </a:solidFill>
              <a:prstDash val="sysDot"/>
            </a:ln>
          </c:spPr>
          <c:marker>
            <c:symbol val="none"/>
          </c:marker>
          <c:cat>
            <c:strRef>
              <c:f>Sheet1!$A$2:$A$12</c:f>
              <c:strCache>
                <c:ptCount val="7"/>
                <c:pt idx="0">
                  <c:v>1994</c:v>
                </c:pt>
                <c:pt idx="1">
                  <c:v>1996</c:v>
                </c:pt>
                <c:pt idx="2">
                  <c:v>1998</c:v>
                </c:pt>
                <c:pt idx="3">
                  <c:v>2002</c:v>
                </c:pt>
                <c:pt idx="4">
                  <c:v>2006</c:v>
                </c:pt>
                <c:pt idx="5">
                  <c:v>2010</c:v>
                </c:pt>
                <c:pt idx="6">
                  <c:v>2014</c:v>
                </c:pt>
              </c:strCache>
              <c:extLst/>
            </c:strRef>
          </c:cat>
          <c:val>
            <c:numRef>
              <c:f>Sheet1!$E$2:$E$12</c:f>
              <c:numCache>
                <c:formatCode>General</c:formatCode>
                <c:ptCount val="7"/>
                <c:pt idx="0">
                  <c:v>21</c:v>
                </c:pt>
                <c:pt idx="1">
                  <c:v>20</c:v>
                </c:pt>
                <c:pt idx="2">
                  <c:v>24</c:v>
                </c:pt>
                <c:pt idx="3">
                  <c:v>18</c:v>
                </c:pt>
                <c:pt idx="4">
                  <c:v>19</c:v>
                </c:pt>
                <c:pt idx="5">
                  <c:v>14</c:v>
                </c:pt>
                <c:pt idx="6" formatCode="0">
                  <c:v>8.1</c:v>
                </c:pt>
              </c:numCache>
              <c:extLst/>
            </c:numRef>
          </c:val>
          <c:smooth val="0"/>
        </c:ser>
        <c:ser>
          <c:idx val="4"/>
          <c:order val="4"/>
          <c:tx>
            <c:strRef>
              <c:f>Sheet1!$F$1</c:f>
              <c:strCache>
                <c:ptCount val="1"/>
                <c:pt idx="0">
                  <c:v>meisjes TSO</c:v>
                </c:pt>
              </c:strCache>
            </c:strRef>
          </c:tx>
          <c:spPr>
            <a:ln>
              <a:solidFill>
                <a:srgbClr val="E66914"/>
              </a:solidFill>
              <a:prstDash val="solid"/>
            </a:ln>
          </c:spPr>
          <c:marker>
            <c:symbol val="none"/>
          </c:marker>
          <c:cat>
            <c:strRef>
              <c:f>Sheet1!$A$2:$A$12</c:f>
              <c:strCache>
                <c:ptCount val="7"/>
                <c:pt idx="0">
                  <c:v>1994</c:v>
                </c:pt>
                <c:pt idx="1">
                  <c:v>1996</c:v>
                </c:pt>
                <c:pt idx="2">
                  <c:v>1998</c:v>
                </c:pt>
                <c:pt idx="3">
                  <c:v>2002</c:v>
                </c:pt>
                <c:pt idx="4">
                  <c:v>2006</c:v>
                </c:pt>
                <c:pt idx="5">
                  <c:v>2010</c:v>
                </c:pt>
                <c:pt idx="6">
                  <c:v>2014</c:v>
                </c:pt>
              </c:strCache>
              <c:extLst/>
            </c:strRef>
          </c:cat>
          <c:val>
            <c:numRef>
              <c:f>Sheet1!$F$2:$F$12</c:f>
              <c:numCache>
                <c:formatCode>General</c:formatCode>
                <c:ptCount val="7"/>
                <c:pt idx="0">
                  <c:v>25</c:v>
                </c:pt>
                <c:pt idx="1">
                  <c:v>22</c:v>
                </c:pt>
                <c:pt idx="2">
                  <c:v>24</c:v>
                </c:pt>
                <c:pt idx="3">
                  <c:v>25</c:v>
                </c:pt>
                <c:pt idx="4">
                  <c:v>18</c:v>
                </c:pt>
                <c:pt idx="5">
                  <c:v>19</c:v>
                </c:pt>
                <c:pt idx="6" formatCode="0">
                  <c:v>11.5</c:v>
                </c:pt>
              </c:numCache>
              <c:extLst/>
            </c:numRef>
          </c:val>
          <c:smooth val="0"/>
        </c:ser>
        <c:ser>
          <c:idx val="5"/>
          <c:order val="5"/>
          <c:tx>
            <c:strRef>
              <c:f>Sheet1!$G$1</c:f>
              <c:strCache>
                <c:ptCount val="1"/>
                <c:pt idx="0">
                  <c:v>meisjes BSO</c:v>
                </c:pt>
              </c:strCache>
            </c:strRef>
          </c:tx>
          <c:spPr>
            <a:ln>
              <a:solidFill>
                <a:srgbClr val="9E480E"/>
              </a:solidFill>
              <a:prstDash val="sysDash"/>
            </a:ln>
          </c:spPr>
          <c:marker>
            <c:symbol val="none"/>
          </c:marker>
          <c:cat>
            <c:strRef>
              <c:f>Sheet1!$A$2:$A$12</c:f>
              <c:strCache>
                <c:ptCount val="7"/>
                <c:pt idx="0">
                  <c:v>1994</c:v>
                </c:pt>
                <c:pt idx="1">
                  <c:v>1996</c:v>
                </c:pt>
                <c:pt idx="2">
                  <c:v>1998</c:v>
                </c:pt>
                <c:pt idx="3">
                  <c:v>2002</c:v>
                </c:pt>
                <c:pt idx="4">
                  <c:v>2006</c:v>
                </c:pt>
                <c:pt idx="5">
                  <c:v>2010</c:v>
                </c:pt>
                <c:pt idx="6">
                  <c:v>2014</c:v>
                </c:pt>
              </c:strCache>
              <c:extLst/>
            </c:strRef>
          </c:cat>
          <c:val>
            <c:numRef>
              <c:f>Sheet1!$G$2:$G$12</c:f>
              <c:numCache>
                <c:formatCode>General</c:formatCode>
                <c:ptCount val="7"/>
                <c:pt idx="0">
                  <c:v>31</c:v>
                </c:pt>
                <c:pt idx="1">
                  <c:v>24</c:v>
                </c:pt>
                <c:pt idx="2">
                  <c:v>24</c:v>
                </c:pt>
                <c:pt idx="3">
                  <c:v>21</c:v>
                </c:pt>
                <c:pt idx="4">
                  <c:v>19</c:v>
                </c:pt>
                <c:pt idx="5">
                  <c:v>10</c:v>
                </c:pt>
                <c:pt idx="6" formatCode="0">
                  <c:v>10.200000000000001</c:v>
                </c:pt>
              </c:numCache>
              <c:extLst/>
            </c:numRef>
          </c:val>
          <c:smooth val="0"/>
        </c:ser>
        <c:dLbls>
          <c:showLegendKey val="0"/>
          <c:showVal val="0"/>
          <c:showCatName val="0"/>
          <c:showSerName val="0"/>
          <c:showPercent val="0"/>
          <c:showBubbleSize val="0"/>
        </c:dLbls>
        <c:smooth val="0"/>
        <c:axId val="582831336"/>
        <c:axId val="582831728"/>
      </c:lineChart>
      <c:catAx>
        <c:axId val="582831336"/>
        <c:scaling>
          <c:orientation val="minMax"/>
        </c:scaling>
        <c:delete val="0"/>
        <c:axPos val="b"/>
        <c:minorGridlines/>
        <c:numFmt formatCode="General" sourceLinked="1"/>
        <c:majorTickMark val="none"/>
        <c:minorTickMark val="none"/>
        <c:tickLblPos val="nextTo"/>
        <c:spPr>
          <a:ln/>
        </c:spPr>
        <c:txPr>
          <a:bodyPr/>
          <a:lstStyle/>
          <a:p>
            <a:pPr>
              <a:defRPr sz="900">
                <a:solidFill>
                  <a:schemeClr val="tx1">
                    <a:lumMod val="65000"/>
                    <a:lumOff val="35000"/>
                  </a:schemeClr>
                </a:solidFill>
              </a:defRPr>
            </a:pPr>
            <a:endParaRPr lang="nl-BE"/>
          </a:p>
        </c:txPr>
        <c:crossAx val="582831728"/>
        <c:crosses val="autoZero"/>
        <c:auto val="1"/>
        <c:lblAlgn val="ctr"/>
        <c:lblOffset val="100"/>
        <c:noMultiLvlLbl val="0"/>
      </c:catAx>
      <c:valAx>
        <c:axId val="582831728"/>
        <c:scaling>
          <c:orientation val="minMax"/>
        </c:scaling>
        <c:delete val="0"/>
        <c:axPos val="l"/>
        <c:majorGridlines/>
        <c:numFmt formatCode="General" sourceLinked="1"/>
        <c:majorTickMark val="out"/>
        <c:minorTickMark val="none"/>
        <c:tickLblPos val="nextTo"/>
        <c:spPr>
          <a:ln>
            <a:noFill/>
          </a:ln>
        </c:spPr>
        <c:txPr>
          <a:bodyPr/>
          <a:lstStyle/>
          <a:p>
            <a:pPr>
              <a:defRPr sz="900">
                <a:solidFill>
                  <a:schemeClr val="tx1">
                    <a:lumMod val="65000"/>
                    <a:lumOff val="35000"/>
                  </a:schemeClr>
                </a:solidFill>
              </a:defRPr>
            </a:pPr>
            <a:endParaRPr lang="nl-BE"/>
          </a:p>
        </c:txPr>
        <c:crossAx val="582831336"/>
        <c:crosses val="autoZero"/>
        <c:crossBetween val="between"/>
      </c:valAx>
      <c:spPr>
        <a:ln>
          <a:noFill/>
        </a:ln>
      </c:spPr>
    </c:plotArea>
    <c:legend>
      <c:legendPos val="b"/>
      <c:overlay val="0"/>
      <c:txPr>
        <a:bodyPr/>
        <a:lstStyle/>
        <a:p>
          <a:pPr>
            <a:defRPr sz="900">
              <a:solidFill>
                <a:schemeClr val="tx1">
                  <a:lumMod val="65000"/>
                  <a:lumOff val="35000"/>
                </a:schemeClr>
              </a:solidFill>
            </a:defRPr>
          </a:pPr>
          <a:endParaRPr lang="nl-BE"/>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Sheet1!$B$1</c:f>
              <c:strCache>
                <c:ptCount val="1"/>
                <c:pt idx="0">
                  <c:v>jongens 11-12</c:v>
                </c:pt>
              </c:strCache>
            </c:strRef>
          </c:tx>
          <c:spPr>
            <a:ln>
              <a:solidFill>
                <a:schemeClr val="accent1">
                  <a:lumMod val="60000"/>
                  <a:lumOff val="40000"/>
                </a:schemeClr>
              </a:solidFill>
              <a:prstDash val="sysDot"/>
            </a:ln>
          </c:spPr>
          <c:marker>
            <c:symbol val="none"/>
          </c:marker>
          <c:cat>
            <c:strRef>
              <c:f>Sheet1!$A$2:$A$12</c:f>
              <c:strCache>
                <c:ptCount val="8"/>
                <c:pt idx="0">
                  <c:v>1994</c:v>
                </c:pt>
                <c:pt idx="1">
                  <c:v>1996</c:v>
                </c:pt>
                <c:pt idx="2">
                  <c:v>1998</c:v>
                </c:pt>
                <c:pt idx="3">
                  <c:v>2000</c:v>
                </c:pt>
                <c:pt idx="4">
                  <c:v>2002</c:v>
                </c:pt>
                <c:pt idx="5">
                  <c:v>2006</c:v>
                </c:pt>
                <c:pt idx="6">
                  <c:v>2010</c:v>
                </c:pt>
                <c:pt idx="7">
                  <c:v>2014</c:v>
                </c:pt>
              </c:strCache>
            </c:strRef>
          </c:cat>
          <c:val>
            <c:numRef>
              <c:f>Sheet1!$B$2:$B$12</c:f>
              <c:numCache>
                <c:formatCode>General</c:formatCode>
                <c:ptCount val="8"/>
                <c:pt idx="0">
                  <c:v>5</c:v>
                </c:pt>
                <c:pt idx="1">
                  <c:v>3</c:v>
                </c:pt>
                <c:pt idx="2">
                  <c:v>4</c:v>
                </c:pt>
                <c:pt idx="3">
                  <c:v>4</c:v>
                </c:pt>
                <c:pt idx="4">
                  <c:v>2</c:v>
                </c:pt>
                <c:pt idx="5">
                  <c:v>1</c:v>
                </c:pt>
                <c:pt idx="6">
                  <c:v>1</c:v>
                </c:pt>
                <c:pt idx="7" formatCode="0">
                  <c:v>0.8</c:v>
                </c:pt>
              </c:numCache>
            </c:numRef>
          </c:val>
          <c:smooth val="0"/>
        </c:ser>
        <c:ser>
          <c:idx val="1"/>
          <c:order val="1"/>
          <c:tx>
            <c:strRef>
              <c:f>Sheet1!$C$1</c:f>
              <c:strCache>
                <c:ptCount val="1"/>
                <c:pt idx="0">
                  <c:v>meisjes 11-12</c:v>
                </c:pt>
              </c:strCache>
            </c:strRef>
          </c:tx>
          <c:spPr>
            <a:ln>
              <a:solidFill>
                <a:schemeClr val="accent2">
                  <a:lumMod val="40000"/>
                  <a:lumOff val="60000"/>
                </a:schemeClr>
              </a:solidFill>
              <a:prstDash val="sysDot"/>
            </a:ln>
          </c:spPr>
          <c:marker>
            <c:symbol val="none"/>
          </c:marker>
          <c:cat>
            <c:strRef>
              <c:f>Sheet1!$A$2:$A$12</c:f>
              <c:strCache>
                <c:ptCount val="8"/>
                <c:pt idx="0">
                  <c:v>1994</c:v>
                </c:pt>
                <c:pt idx="1">
                  <c:v>1996</c:v>
                </c:pt>
                <c:pt idx="2">
                  <c:v>1998</c:v>
                </c:pt>
                <c:pt idx="3">
                  <c:v>2000</c:v>
                </c:pt>
                <c:pt idx="4">
                  <c:v>2002</c:v>
                </c:pt>
                <c:pt idx="5">
                  <c:v>2006</c:v>
                </c:pt>
                <c:pt idx="6">
                  <c:v>2010</c:v>
                </c:pt>
                <c:pt idx="7">
                  <c:v>2014</c:v>
                </c:pt>
              </c:strCache>
            </c:strRef>
          </c:cat>
          <c:val>
            <c:numRef>
              <c:f>Sheet1!$C$2:$C$12</c:f>
              <c:numCache>
                <c:formatCode>General</c:formatCode>
                <c:ptCount val="8"/>
                <c:pt idx="0">
                  <c:v>1</c:v>
                </c:pt>
                <c:pt idx="1">
                  <c:v>1</c:v>
                </c:pt>
                <c:pt idx="2">
                  <c:v>1</c:v>
                </c:pt>
                <c:pt idx="3">
                  <c:v>1</c:v>
                </c:pt>
                <c:pt idx="4">
                  <c:v>0</c:v>
                </c:pt>
                <c:pt idx="5">
                  <c:v>1</c:v>
                </c:pt>
                <c:pt idx="6">
                  <c:v>0</c:v>
                </c:pt>
                <c:pt idx="7" formatCode="0">
                  <c:v>0.1</c:v>
                </c:pt>
              </c:numCache>
            </c:numRef>
          </c:val>
          <c:smooth val="0"/>
        </c:ser>
        <c:ser>
          <c:idx val="2"/>
          <c:order val="2"/>
          <c:tx>
            <c:strRef>
              <c:f>Sheet1!$D$1</c:f>
              <c:strCache>
                <c:ptCount val="1"/>
                <c:pt idx="0">
                  <c:v>jongens 13-14</c:v>
                </c:pt>
              </c:strCache>
            </c:strRef>
          </c:tx>
          <c:spPr>
            <a:ln>
              <a:solidFill>
                <a:srgbClr val="5295D2"/>
              </a:solidFill>
              <a:prstDash val="solid"/>
            </a:ln>
          </c:spPr>
          <c:marker>
            <c:symbol val="none"/>
          </c:marker>
          <c:cat>
            <c:strRef>
              <c:f>Sheet1!$A$2:$A$12</c:f>
              <c:strCache>
                <c:ptCount val="8"/>
                <c:pt idx="0">
                  <c:v>1994</c:v>
                </c:pt>
                <c:pt idx="1">
                  <c:v>1996</c:v>
                </c:pt>
                <c:pt idx="2">
                  <c:v>1998</c:v>
                </c:pt>
                <c:pt idx="3">
                  <c:v>2000</c:v>
                </c:pt>
                <c:pt idx="4">
                  <c:v>2002</c:v>
                </c:pt>
                <c:pt idx="5">
                  <c:v>2006</c:v>
                </c:pt>
                <c:pt idx="6">
                  <c:v>2010</c:v>
                </c:pt>
                <c:pt idx="7">
                  <c:v>2014</c:v>
                </c:pt>
              </c:strCache>
            </c:strRef>
          </c:cat>
          <c:val>
            <c:numRef>
              <c:f>Sheet1!$D$2:$D$12</c:f>
              <c:numCache>
                <c:formatCode>General</c:formatCode>
                <c:ptCount val="8"/>
                <c:pt idx="0">
                  <c:v>6</c:v>
                </c:pt>
                <c:pt idx="1">
                  <c:v>5</c:v>
                </c:pt>
                <c:pt idx="2">
                  <c:v>4</c:v>
                </c:pt>
                <c:pt idx="3">
                  <c:v>5</c:v>
                </c:pt>
                <c:pt idx="4">
                  <c:v>3</c:v>
                </c:pt>
                <c:pt idx="5">
                  <c:v>4</c:v>
                </c:pt>
                <c:pt idx="6">
                  <c:v>3</c:v>
                </c:pt>
                <c:pt idx="7" formatCode="0">
                  <c:v>1.2</c:v>
                </c:pt>
              </c:numCache>
            </c:numRef>
          </c:val>
          <c:smooth val="0"/>
        </c:ser>
        <c:ser>
          <c:idx val="3"/>
          <c:order val="3"/>
          <c:tx>
            <c:strRef>
              <c:f>Sheet1!$E$1</c:f>
              <c:strCache>
                <c:ptCount val="1"/>
                <c:pt idx="0">
                  <c:v>meisjes 13-14</c:v>
                </c:pt>
              </c:strCache>
            </c:strRef>
          </c:tx>
          <c:spPr>
            <a:ln>
              <a:solidFill>
                <a:srgbClr val="F19C65"/>
              </a:solidFill>
              <a:prstDash val="solid"/>
            </a:ln>
          </c:spPr>
          <c:marker>
            <c:symbol val="none"/>
          </c:marker>
          <c:cat>
            <c:strRef>
              <c:f>Sheet1!$A$2:$A$12</c:f>
              <c:strCache>
                <c:ptCount val="8"/>
                <c:pt idx="0">
                  <c:v>1994</c:v>
                </c:pt>
                <c:pt idx="1">
                  <c:v>1996</c:v>
                </c:pt>
                <c:pt idx="2">
                  <c:v>1998</c:v>
                </c:pt>
                <c:pt idx="3">
                  <c:v>2000</c:v>
                </c:pt>
                <c:pt idx="4">
                  <c:v>2002</c:v>
                </c:pt>
                <c:pt idx="5">
                  <c:v>2006</c:v>
                </c:pt>
                <c:pt idx="6">
                  <c:v>2010</c:v>
                </c:pt>
                <c:pt idx="7">
                  <c:v>2014</c:v>
                </c:pt>
              </c:strCache>
            </c:strRef>
          </c:cat>
          <c:val>
            <c:numRef>
              <c:f>Sheet1!$E$2:$E$12</c:f>
              <c:numCache>
                <c:formatCode>General</c:formatCode>
                <c:ptCount val="8"/>
                <c:pt idx="0">
                  <c:v>2</c:v>
                </c:pt>
                <c:pt idx="1">
                  <c:v>3</c:v>
                </c:pt>
                <c:pt idx="2">
                  <c:v>3</c:v>
                </c:pt>
                <c:pt idx="3">
                  <c:v>3</c:v>
                </c:pt>
                <c:pt idx="4">
                  <c:v>2</c:v>
                </c:pt>
                <c:pt idx="5">
                  <c:v>2</c:v>
                </c:pt>
                <c:pt idx="6">
                  <c:v>1</c:v>
                </c:pt>
                <c:pt idx="7" formatCode="0">
                  <c:v>0.8</c:v>
                </c:pt>
              </c:numCache>
            </c:numRef>
          </c:val>
          <c:smooth val="0"/>
        </c:ser>
        <c:ser>
          <c:idx val="4"/>
          <c:order val="4"/>
          <c:tx>
            <c:strRef>
              <c:f>Sheet1!$F$1</c:f>
              <c:strCache>
                <c:ptCount val="1"/>
                <c:pt idx="0">
                  <c:v>jongens 15-16</c:v>
                </c:pt>
              </c:strCache>
            </c:strRef>
          </c:tx>
          <c:spPr>
            <a:ln>
              <a:solidFill>
                <a:srgbClr val="4472C4"/>
              </a:solidFill>
              <a:prstDash val="sysDash"/>
            </a:ln>
          </c:spPr>
          <c:marker>
            <c:symbol val="none"/>
          </c:marker>
          <c:cat>
            <c:strRef>
              <c:f>Sheet1!$A$2:$A$12</c:f>
              <c:strCache>
                <c:ptCount val="8"/>
                <c:pt idx="0">
                  <c:v>1994</c:v>
                </c:pt>
                <c:pt idx="1">
                  <c:v>1996</c:v>
                </c:pt>
                <c:pt idx="2">
                  <c:v>1998</c:v>
                </c:pt>
                <c:pt idx="3">
                  <c:v>2000</c:v>
                </c:pt>
                <c:pt idx="4">
                  <c:v>2002</c:v>
                </c:pt>
                <c:pt idx="5">
                  <c:v>2006</c:v>
                </c:pt>
                <c:pt idx="6">
                  <c:v>2010</c:v>
                </c:pt>
                <c:pt idx="7">
                  <c:v>2014</c:v>
                </c:pt>
              </c:strCache>
            </c:strRef>
          </c:cat>
          <c:val>
            <c:numRef>
              <c:f>Sheet1!$F$2:$F$12</c:f>
              <c:numCache>
                <c:formatCode>General</c:formatCode>
                <c:ptCount val="8"/>
                <c:pt idx="0">
                  <c:v>9</c:v>
                </c:pt>
                <c:pt idx="1">
                  <c:v>9</c:v>
                </c:pt>
                <c:pt idx="2">
                  <c:v>7</c:v>
                </c:pt>
                <c:pt idx="3">
                  <c:v>9</c:v>
                </c:pt>
                <c:pt idx="4">
                  <c:v>8</c:v>
                </c:pt>
                <c:pt idx="5">
                  <c:v>7</c:v>
                </c:pt>
                <c:pt idx="6">
                  <c:v>4</c:v>
                </c:pt>
                <c:pt idx="7" formatCode="0">
                  <c:v>3.1</c:v>
                </c:pt>
              </c:numCache>
            </c:numRef>
          </c:val>
          <c:smooth val="0"/>
        </c:ser>
        <c:ser>
          <c:idx val="5"/>
          <c:order val="5"/>
          <c:tx>
            <c:strRef>
              <c:f>Sheet1!$G$1</c:f>
              <c:strCache>
                <c:ptCount val="1"/>
                <c:pt idx="0">
                  <c:v>meisjes 15-16</c:v>
                </c:pt>
              </c:strCache>
            </c:strRef>
          </c:tx>
          <c:spPr>
            <a:ln>
              <a:solidFill>
                <a:srgbClr val="EB701D"/>
              </a:solidFill>
              <a:prstDash val="sysDash"/>
            </a:ln>
          </c:spPr>
          <c:marker>
            <c:symbol val="none"/>
          </c:marker>
          <c:cat>
            <c:strRef>
              <c:f>Sheet1!$A$2:$A$12</c:f>
              <c:strCache>
                <c:ptCount val="8"/>
                <c:pt idx="0">
                  <c:v>1994</c:v>
                </c:pt>
                <c:pt idx="1">
                  <c:v>1996</c:v>
                </c:pt>
                <c:pt idx="2">
                  <c:v>1998</c:v>
                </c:pt>
                <c:pt idx="3">
                  <c:v>2000</c:v>
                </c:pt>
                <c:pt idx="4">
                  <c:v>2002</c:v>
                </c:pt>
                <c:pt idx="5">
                  <c:v>2006</c:v>
                </c:pt>
                <c:pt idx="6">
                  <c:v>2010</c:v>
                </c:pt>
                <c:pt idx="7">
                  <c:v>2014</c:v>
                </c:pt>
              </c:strCache>
            </c:strRef>
          </c:cat>
          <c:val>
            <c:numRef>
              <c:f>Sheet1!$G$2:$G$12</c:f>
              <c:numCache>
                <c:formatCode>General</c:formatCode>
                <c:ptCount val="8"/>
                <c:pt idx="0">
                  <c:v>5</c:v>
                </c:pt>
                <c:pt idx="1">
                  <c:v>6</c:v>
                </c:pt>
                <c:pt idx="2">
                  <c:v>6</c:v>
                </c:pt>
                <c:pt idx="3">
                  <c:v>8</c:v>
                </c:pt>
                <c:pt idx="4">
                  <c:v>7</c:v>
                </c:pt>
                <c:pt idx="5">
                  <c:v>6</c:v>
                </c:pt>
                <c:pt idx="6">
                  <c:v>4</c:v>
                </c:pt>
                <c:pt idx="7" formatCode="0">
                  <c:v>2.7</c:v>
                </c:pt>
              </c:numCache>
            </c:numRef>
          </c:val>
          <c:smooth val="0"/>
        </c:ser>
        <c:ser>
          <c:idx val="6"/>
          <c:order val="6"/>
          <c:tx>
            <c:strRef>
              <c:f>Sheet1!$H$1</c:f>
              <c:strCache>
                <c:ptCount val="1"/>
                <c:pt idx="0">
                  <c:v>jongens 17-18</c:v>
                </c:pt>
              </c:strCache>
            </c:strRef>
          </c:tx>
          <c:spPr>
            <a:ln>
              <a:solidFill>
                <a:srgbClr val="255E91"/>
              </a:solidFill>
              <a:prstDash val="solid"/>
            </a:ln>
          </c:spPr>
          <c:marker>
            <c:symbol val="square"/>
            <c:size val="4"/>
            <c:spPr>
              <a:solidFill>
                <a:srgbClr val="255E91"/>
              </a:solidFill>
              <a:ln>
                <a:solidFill>
                  <a:srgbClr val="255E91"/>
                </a:solidFill>
              </a:ln>
            </c:spPr>
          </c:marker>
          <c:cat>
            <c:strRef>
              <c:f>Sheet1!$A$2:$A$12</c:f>
              <c:strCache>
                <c:ptCount val="8"/>
                <c:pt idx="0">
                  <c:v>1994</c:v>
                </c:pt>
                <c:pt idx="1">
                  <c:v>1996</c:v>
                </c:pt>
                <c:pt idx="2">
                  <c:v>1998</c:v>
                </c:pt>
                <c:pt idx="3">
                  <c:v>2000</c:v>
                </c:pt>
                <c:pt idx="4">
                  <c:v>2002</c:v>
                </c:pt>
                <c:pt idx="5">
                  <c:v>2006</c:v>
                </c:pt>
                <c:pt idx="6">
                  <c:v>2010</c:v>
                </c:pt>
                <c:pt idx="7">
                  <c:v>2014</c:v>
                </c:pt>
              </c:strCache>
            </c:strRef>
          </c:cat>
          <c:val>
            <c:numRef>
              <c:f>Sheet1!$H$2:$H$12</c:f>
              <c:numCache>
                <c:formatCode>General</c:formatCode>
                <c:ptCount val="8"/>
                <c:pt idx="0">
                  <c:v>13</c:v>
                </c:pt>
                <c:pt idx="1">
                  <c:v>13</c:v>
                </c:pt>
                <c:pt idx="2">
                  <c:v>12</c:v>
                </c:pt>
                <c:pt idx="3">
                  <c:v>14</c:v>
                </c:pt>
                <c:pt idx="4">
                  <c:v>13</c:v>
                </c:pt>
                <c:pt idx="5">
                  <c:v>14</c:v>
                </c:pt>
                <c:pt idx="6">
                  <c:v>10</c:v>
                </c:pt>
                <c:pt idx="7" formatCode="0">
                  <c:v>5.5</c:v>
                </c:pt>
              </c:numCache>
            </c:numRef>
          </c:val>
          <c:smooth val="0"/>
        </c:ser>
        <c:ser>
          <c:idx val="7"/>
          <c:order val="7"/>
          <c:tx>
            <c:strRef>
              <c:f>Sheet1!$I$1</c:f>
              <c:strCache>
                <c:ptCount val="1"/>
                <c:pt idx="0">
                  <c:v>meisjes 17-18</c:v>
                </c:pt>
              </c:strCache>
            </c:strRef>
          </c:tx>
          <c:spPr>
            <a:ln>
              <a:solidFill>
                <a:schemeClr val="accent2">
                  <a:lumMod val="75000"/>
                </a:schemeClr>
              </a:solidFill>
            </a:ln>
          </c:spPr>
          <c:marker>
            <c:symbol val="circle"/>
            <c:size val="5"/>
            <c:spPr>
              <a:solidFill>
                <a:schemeClr val="accent2">
                  <a:lumMod val="75000"/>
                </a:schemeClr>
              </a:solidFill>
              <a:ln>
                <a:solidFill>
                  <a:schemeClr val="accent2">
                    <a:lumMod val="75000"/>
                  </a:schemeClr>
                </a:solidFill>
              </a:ln>
            </c:spPr>
          </c:marker>
          <c:cat>
            <c:strRef>
              <c:f>Sheet1!$A$2:$A$12</c:f>
              <c:strCache>
                <c:ptCount val="8"/>
                <c:pt idx="0">
                  <c:v>1994</c:v>
                </c:pt>
                <c:pt idx="1">
                  <c:v>1996</c:v>
                </c:pt>
                <c:pt idx="2">
                  <c:v>1998</c:v>
                </c:pt>
                <c:pt idx="3">
                  <c:v>2000</c:v>
                </c:pt>
                <c:pt idx="4">
                  <c:v>2002</c:v>
                </c:pt>
                <c:pt idx="5">
                  <c:v>2006</c:v>
                </c:pt>
                <c:pt idx="6">
                  <c:v>2010</c:v>
                </c:pt>
                <c:pt idx="7">
                  <c:v>2014</c:v>
                </c:pt>
              </c:strCache>
            </c:strRef>
          </c:cat>
          <c:val>
            <c:numRef>
              <c:f>Sheet1!$I$2:$I$12</c:f>
              <c:numCache>
                <c:formatCode>General</c:formatCode>
                <c:ptCount val="8"/>
                <c:pt idx="0">
                  <c:v>7</c:v>
                </c:pt>
                <c:pt idx="1">
                  <c:v>7</c:v>
                </c:pt>
                <c:pt idx="2">
                  <c:v>12</c:v>
                </c:pt>
                <c:pt idx="3">
                  <c:v>17</c:v>
                </c:pt>
                <c:pt idx="4">
                  <c:v>15</c:v>
                </c:pt>
                <c:pt idx="5">
                  <c:v>15</c:v>
                </c:pt>
                <c:pt idx="6">
                  <c:v>11</c:v>
                </c:pt>
                <c:pt idx="7" formatCode="0">
                  <c:v>6.9</c:v>
                </c:pt>
              </c:numCache>
            </c:numRef>
          </c:val>
          <c:smooth val="0"/>
        </c:ser>
        <c:dLbls>
          <c:showLegendKey val="0"/>
          <c:showVal val="0"/>
          <c:showCatName val="0"/>
          <c:showSerName val="0"/>
          <c:showPercent val="0"/>
          <c:showBubbleSize val="0"/>
        </c:dLbls>
        <c:smooth val="0"/>
        <c:axId val="582832512"/>
        <c:axId val="582832904"/>
      </c:lineChart>
      <c:catAx>
        <c:axId val="582832512"/>
        <c:scaling>
          <c:orientation val="minMax"/>
        </c:scaling>
        <c:delete val="0"/>
        <c:axPos val="b"/>
        <c:minorGridlines/>
        <c:numFmt formatCode="General" sourceLinked="1"/>
        <c:majorTickMark val="none"/>
        <c:minorTickMark val="none"/>
        <c:tickLblPos val="nextTo"/>
        <c:spPr>
          <a:ln/>
        </c:spPr>
        <c:txPr>
          <a:bodyPr/>
          <a:lstStyle/>
          <a:p>
            <a:pPr>
              <a:defRPr sz="900">
                <a:solidFill>
                  <a:schemeClr val="tx1">
                    <a:lumMod val="65000"/>
                    <a:lumOff val="35000"/>
                  </a:schemeClr>
                </a:solidFill>
              </a:defRPr>
            </a:pPr>
            <a:endParaRPr lang="nl-BE"/>
          </a:p>
        </c:txPr>
        <c:crossAx val="582832904"/>
        <c:crosses val="autoZero"/>
        <c:auto val="1"/>
        <c:lblAlgn val="ctr"/>
        <c:lblOffset val="100"/>
        <c:noMultiLvlLbl val="0"/>
      </c:catAx>
      <c:valAx>
        <c:axId val="582832904"/>
        <c:scaling>
          <c:orientation val="minMax"/>
        </c:scaling>
        <c:delete val="0"/>
        <c:axPos val="l"/>
        <c:majorGridlines/>
        <c:numFmt formatCode="General" sourceLinked="1"/>
        <c:majorTickMark val="out"/>
        <c:minorTickMark val="none"/>
        <c:tickLblPos val="nextTo"/>
        <c:spPr>
          <a:ln>
            <a:noFill/>
          </a:ln>
        </c:spPr>
        <c:txPr>
          <a:bodyPr/>
          <a:lstStyle/>
          <a:p>
            <a:pPr>
              <a:defRPr sz="900">
                <a:solidFill>
                  <a:schemeClr val="tx1">
                    <a:lumMod val="65000"/>
                    <a:lumOff val="35000"/>
                  </a:schemeClr>
                </a:solidFill>
              </a:defRPr>
            </a:pPr>
            <a:endParaRPr lang="nl-BE"/>
          </a:p>
        </c:txPr>
        <c:crossAx val="582832512"/>
        <c:crosses val="autoZero"/>
        <c:crossBetween val="between"/>
      </c:valAx>
      <c:spPr>
        <a:noFill/>
        <a:ln>
          <a:noFill/>
        </a:ln>
      </c:spPr>
    </c:plotArea>
    <c:legend>
      <c:legendPos val="b"/>
      <c:overlay val="0"/>
      <c:txPr>
        <a:bodyPr/>
        <a:lstStyle/>
        <a:p>
          <a:pPr>
            <a:defRPr sz="900">
              <a:solidFill>
                <a:schemeClr val="tx1">
                  <a:lumMod val="65000"/>
                  <a:lumOff val="35000"/>
                </a:schemeClr>
              </a:solidFill>
            </a:defRPr>
          </a:pPr>
          <a:endParaRPr lang="nl-BE"/>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Sheet1!$B$1</c:f>
              <c:strCache>
                <c:ptCount val="1"/>
                <c:pt idx="0">
                  <c:v>jongens ASO</c:v>
                </c:pt>
              </c:strCache>
            </c:strRef>
          </c:tx>
          <c:spPr>
            <a:ln>
              <a:solidFill>
                <a:schemeClr val="accent1">
                  <a:lumMod val="60000"/>
                  <a:lumOff val="40000"/>
                </a:schemeClr>
              </a:solidFill>
              <a:prstDash val="sysDot"/>
            </a:ln>
          </c:spPr>
          <c:marker>
            <c:symbol val="none"/>
          </c:marker>
          <c:cat>
            <c:strRef>
              <c:f>Sheet1!$A$2:$A$12</c:f>
              <c:strCache>
                <c:ptCount val="7"/>
                <c:pt idx="0">
                  <c:v>1994</c:v>
                </c:pt>
                <c:pt idx="1">
                  <c:v>1996</c:v>
                </c:pt>
                <c:pt idx="2">
                  <c:v>1998</c:v>
                </c:pt>
                <c:pt idx="3">
                  <c:v>2002</c:v>
                </c:pt>
                <c:pt idx="4">
                  <c:v>2006</c:v>
                </c:pt>
                <c:pt idx="5">
                  <c:v>2010</c:v>
                </c:pt>
                <c:pt idx="6">
                  <c:v>2014</c:v>
                </c:pt>
              </c:strCache>
              <c:extLst/>
            </c:strRef>
          </c:cat>
          <c:val>
            <c:numRef>
              <c:f>Sheet1!$B$2:$B$12</c:f>
              <c:numCache>
                <c:formatCode>General</c:formatCode>
                <c:ptCount val="7"/>
                <c:pt idx="0">
                  <c:v>15</c:v>
                </c:pt>
                <c:pt idx="1">
                  <c:v>14</c:v>
                </c:pt>
                <c:pt idx="2">
                  <c:v>11</c:v>
                </c:pt>
                <c:pt idx="3">
                  <c:v>14</c:v>
                </c:pt>
                <c:pt idx="4">
                  <c:v>11</c:v>
                </c:pt>
                <c:pt idx="5">
                  <c:v>7</c:v>
                </c:pt>
                <c:pt idx="6" formatCode="0">
                  <c:v>4.2</c:v>
                </c:pt>
              </c:numCache>
              <c:extLst/>
            </c:numRef>
          </c:val>
          <c:smooth val="0"/>
        </c:ser>
        <c:ser>
          <c:idx val="1"/>
          <c:order val="1"/>
          <c:tx>
            <c:strRef>
              <c:f>Sheet1!$C$1</c:f>
              <c:strCache>
                <c:ptCount val="1"/>
                <c:pt idx="0">
                  <c:v>jongens TSO</c:v>
                </c:pt>
              </c:strCache>
            </c:strRef>
          </c:tx>
          <c:spPr>
            <a:ln>
              <a:solidFill>
                <a:srgbClr val="5295D2"/>
              </a:solidFill>
              <a:prstDash val="solid"/>
            </a:ln>
          </c:spPr>
          <c:marker>
            <c:symbol val="none"/>
          </c:marker>
          <c:cat>
            <c:strRef>
              <c:f>Sheet1!$A$2:$A$12</c:f>
              <c:strCache>
                <c:ptCount val="7"/>
                <c:pt idx="0">
                  <c:v>1994</c:v>
                </c:pt>
                <c:pt idx="1">
                  <c:v>1996</c:v>
                </c:pt>
                <c:pt idx="2">
                  <c:v>1998</c:v>
                </c:pt>
                <c:pt idx="3">
                  <c:v>2002</c:v>
                </c:pt>
                <c:pt idx="4">
                  <c:v>2006</c:v>
                </c:pt>
                <c:pt idx="5">
                  <c:v>2010</c:v>
                </c:pt>
                <c:pt idx="6">
                  <c:v>2014</c:v>
                </c:pt>
              </c:strCache>
              <c:extLst/>
            </c:strRef>
          </c:cat>
          <c:val>
            <c:numRef>
              <c:f>Sheet1!$C$2:$C$12</c:f>
              <c:numCache>
                <c:formatCode>General</c:formatCode>
                <c:ptCount val="7"/>
                <c:pt idx="0">
                  <c:v>11</c:v>
                </c:pt>
                <c:pt idx="1">
                  <c:v>12</c:v>
                </c:pt>
                <c:pt idx="2">
                  <c:v>9</c:v>
                </c:pt>
                <c:pt idx="3">
                  <c:v>11</c:v>
                </c:pt>
                <c:pt idx="4">
                  <c:v>13</c:v>
                </c:pt>
                <c:pt idx="5">
                  <c:v>8</c:v>
                </c:pt>
                <c:pt idx="6" formatCode="0">
                  <c:v>4.5</c:v>
                </c:pt>
              </c:numCache>
              <c:extLst/>
            </c:numRef>
          </c:val>
          <c:smooth val="0"/>
        </c:ser>
        <c:ser>
          <c:idx val="2"/>
          <c:order val="2"/>
          <c:tx>
            <c:strRef>
              <c:f>Sheet1!$D$1</c:f>
              <c:strCache>
                <c:ptCount val="1"/>
                <c:pt idx="0">
                  <c:v>jongens BSO</c:v>
                </c:pt>
              </c:strCache>
            </c:strRef>
          </c:tx>
          <c:spPr>
            <a:ln>
              <a:solidFill>
                <a:srgbClr val="255E91"/>
              </a:solidFill>
              <a:prstDash val="sysDash"/>
            </a:ln>
          </c:spPr>
          <c:marker>
            <c:symbol val="none"/>
          </c:marker>
          <c:cat>
            <c:strRef>
              <c:f>Sheet1!$A$2:$A$12</c:f>
              <c:strCache>
                <c:ptCount val="7"/>
                <c:pt idx="0">
                  <c:v>1994</c:v>
                </c:pt>
                <c:pt idx="1">
                  <c:v>1996</c:v>
                </c:pt>
                <c:pt idx="2">
                  <c:v>1998</c:v>
                </c:pt>
                <c:pt idx="3">
                  <c:v>2002</c:v>
                </c:pt>
                <c:pt idx="4">
                  <c:v>2006</c:v>
                </c:pt>
                <c:pt idx="5">
                  <c:v>2010</c:v>
                </c:pt>
                <c:pt idx="6">
                  <c:v>2014</c:v>
                </c:pt>
              </c:strCache>
              <c:extLst/>
            </c:strRef>
          </c:cat>
          <c:val>
            <c:numRef>
              <c:f>Sheet1!$D$2:$D$12</c:f>
              <c:numCache>
                <c:formatCode>General</c:formatCode>
                <c:ptCount val="7"/>
                <c:pt idx="0">
                  <c:v>7</c:v>
                </c:pt>
                <c:pt idx="1">
                  <c:v>6</c:v>
                </c:pt>
                <c:pt idx="2">
                  <c:v>12</c:v>
                </c:pt>
                <c:pt idx="3">
                  <c:v>10</c:v>
                </c:pt>
                <c:pt idx="4">
                  <c:v>8</c:v>
                </c:pt>
                <c:pt idx="5">
                  <c:v>8</c:v>
                </c:pt>
                <c:pt idx="6" formatCode="0">
                  <c:v>5.0999999999999996</c:v>
                </c:pt>
              </c:numCache>
              <c:extLst/>
            </c:numRef>
          </c:val>
          <c:smooth val="0"/>
        </c:ser>
        <c:ser>
          <c:idx val="3"/>
          <c:order val="3"/>
          <c:tx>
            <c:strRef>
              <c:f>Sheet1!$E$1</c:f>
              <c:strCache>
                <c:ptCount val="1"/>
                <c:pt idx="0">
                  <c:v>meisjes ASO</c:v>
                </c:pt>
              </c:strCache>
            </c:strRef>
          </c:tx>
          <c:spPr>
            <a:ln>
              <a:solidFill>
                <a:schemeClr val="accent2">
                  <a:lumMod val="60000"/>
                  <a:lumOff val="40000"/>
                </a:schemeClr>
              </a:solidFill>
              <a:prstDash val="sysDot"/>
            </a:ln>
          </c:spPr>
          <c:marker>
            <c:symbol val="none"/>
          </c:marker>
          <c:cat>
            <c:strRef>
              <c:f>Sheet1!$A$2:$A$12</c:f>
              <c:strCache>
                <c:ptCount val="7"/>
                <c:pt idx="0">
                  <c:v>1994</c:v>
                </c:pt>
                <c:pt idx="1">
                  <c:v>1996</c:v>
                </c:pt>
                <c:pt idx="2">
                  <c:v>1998</c:v>
                </c:pt>
                <c:pt idx="3">
                  <c:v>2002</c:v>
                </c:pt>
                <c:pt idx="4">
                  <c:v>2006</c:v>
                </c:pt>
                <c:pt idx="5">
                  <c:v>2010</c:v>
                </c:pt>
                <c:pt idx="6">
                  <c:v>2014</c:v>
                </c:pt>
              </c:strCache>
              <c:extLst/>
            </c:strRef>
          </c:cat>
          <c:val>
            <c:numRef>
              <c:f>Sheet1!$E$2:$E$12</c:f>
              <c:numCache>
                <c:formatCode>General</c:formatCode>
                <c:ptCount val="7"/>
                <c:pt idx="0">
                  <c:v>7</c:v>
                </c:pt>
                <c:pt idx="1">
                  <c:v>6</c:v>
                </c:pt>
                <c:pt idx="2">
                  <c:v>11</c:v>
                </c:pt>
                <c:pt idx="3">
                  <c:v>12</c:v>
                </c:pt>
                <c:pt idx="4">
                  <c:v>12</c:v>
                </c:pt>
                <c:pt idx="5">
                  <c:v>7</c:v>
                </c:pt>
                <c:pt idx="6" formatCode="0">
                  <c:v>5.0999999999999996</c:v>
                </c:pt>
              </c:numCache>
              <c:extLst/>
            </c:numRef>
          </c:val>
          <c:smooth val="0"/>
        </c:ser>
        <c:ser>
          <c:idx val="4"/>
          <c:order val="4"/>
          <c:tx>
            <c:strRef>
              <c:f>Sheet1!$F$1</c:f>
              <c:strCache>
                <c:ptCount val="1"/>
                <c:pt idx="0">
                  <c:v>meisjes TSO</c:v>
                </c:pt>
              </c:strCache>
            </c:strRef>
          </c:tx>
          <c:spPr>
            <a:ln>
              <a:solidFill>
                <a:srgbClr val="E66914"/>
              </a:solidFill>
              <a:prstDash val="solid"/>
            </a:ln>
          </c:spPr>
          <c:marker>
            <c:symbol val="none"/>
          </c:marker>
          <c:cat>
            <c:strRef>
              <c:f>Sheet1!$A$2:$A$12</c:f>
              <c:strCache>
                <c:ptCount val="7"/>
                <c:pt idx="0">
                  <c:v>1994</c:v>
                </c:pt>
                <c:pt idx="1">
                  <c:v>1996</c:v>
                </c:pt>
                <c:pt idx="2">
                  <c:v>1998</c:v>
                </c:pt>
                <c:pt idx="3">
                  <c:v>2002</c:v>
                </c:pt>
                <c:pt idx="4">
                  <c:v>2006</c:v>
                </c:pt>
                <c:pt idx="5">
                  <c:v>2010</c:v>
                </c:pt>
                <c:pt idx="6">
                  <c:v>2014</c:v>
                </c:pt>
              </c:strCache>
              <c:extLst/>
            </c:strRef>
          </c:cat>
          <c:val>
            <c:numRef>
              <c:f>Sheet1!$F$2:$F$12</c:f>
              <c:numCache>
                <c:formatCode>General</c:formatCode>
                <c:ptCount val="7"/>
                <c:pt idx="0">
                  <c:v>8</c:v>
                </c:pt>
                <c:pt idx="1">
                  <c:v>8</c:v>
                </c:pt>
                <c:pt idx="2">
                  <c:v>8</c:v>
                </c:pt>
                <c:pt idx="3">
                  <c:v>11</c:v>
                </c:pt>
                <c:pt idx="4">
                  <c:v>11</c:v>
                </c:pt>
                <c:pt idx="5">
                  <c:v>9</c:v>
                </c:pt>
                <c:pt idx="6" formatCode="0">
                  <c:v>4.5</c:v>
                </c:pt>
              </c:numCache>
              <c:extLst/>
            </c:numRef>
          </c:val>
          <c:smooth val="0"/>
        </c:ser>
        <c:ser>
          <c:idx val="5"/>
          <c:order val="5"/>
          <c:tx>
            <c:strRef>
              <c:f>Sheet1!$G$1</c:f>
              <c:strCache>
                <c:ptCount val="1"/>
                <c:pt idx="0">
                  <c:v>meisjes BSO</c:v>
                </c:pt>
              </c:strCache>
            </c:strRef>
          </c:tx>
          <c:spPr>
            <a:ln>
              <a:solidFill>
                <a:srgbClr val="9E480E"/>
              </a:solidFill>
              <a:prstDash val="sysDash"/>
            </a:ln>
          </c:spPr>
          <c:marker>
            <c:symbol val="none"/>
          </c:marker>
          <c:cat>
            <c:strRef>
              <c:f>Sheet1!$A$2:$A$12</c:f>
              <c:strCache>
                <c:ptCount val="7"/>
                <c:pt idx="0">
                  <c:v>1994</c:v>
                </c:pt>
                <c:pt idx="1">
                  <c:v>1996</c:v>
                </c:pt>
                <c:pt idx="2">
                  <c:v>1998</c:v>
                </c:pt>
                <c:pt idx="3">
                  <c:v>2002</c:v>
                </c:pt>
                <c:pt idx="4">
                  <c:v>2006</c:v>
                </c:pt>
                <c:pt idx="5">
                  <c:v>2010</c:v>
                </c:pt>
                <c:pt idx="6">
                  <c:v>2014</c:v>
                </c:pt>
              </c:strCache>
              <c:extLst/>
            </c:strRef>
          </c:cat>
          <c:val>
            <c:numRef>
              <c:f>Sheet1!$G$2:$G$12</c:f>
              <c:numCache>
                <c:formatCode>General</c:formatCode>
                <c:ptCount val="7"/>
                <c:pt idx="0">
                  <c:v>4</c:v>
                </c:pt>
                <c:pt idx="1">
                  <c:v>6</c:v>
                </c:pt>
                <c:pt idx="2">
                  <c:v>7</c:v>
                </c:pt>
                <c:pt idx="3">
                  <c:v>8</c:v>
                </c:pt>
                <c:pt idx="4">
                  <c:v>8</c:v>
                </c:pt>
                <c:pt idx="5">
                  <c:v>9</c:v>
                </c:pt>
                <c:pt idx="6" formatCode="0">
                  <c:v>6</c:v>
                </c:pt>
              </c:numCache>
              <c:extLst/>
            </c:numRef>
          </c:val>
          <c:smooth val="0"/>
        </c:ser>
        <c:dLbls>
          <c:showLegendKey val="0"/>
          <c:showVal val="0"/>
          <c:showCatName val="0"/>
          <c:showSerName val="0"/>
          <c:showPercent val="0"/>
          <c:showBubbleSize val="0"/>
        </c:dLbls>
        <c:smooth val="0"/>
        <c:axId val="581829104"/>
        <c:axId val="581829496"/>
      </c:lineChart>
      <c:catAx>
        <c:axId val="581829104"/>
        <c:scaling>
          <c:orientation val="minMax"/>
        </c:scaling>
        <c:delete val="0"/>
        <c:axPos val="b"/>
        <c:minorGridlines/>
        <c:numFmt formatCode="General" sourceLinked="1"/>
        <c:majorTickMark val="out"/>
        <c:minorTickMark val="none"/>
        <c:tickLblPos val="nextTo"/>
        <c:txPr>
          <a:bodyPr/>
          <a:lstStyle/>
          <a:p>
            <a:pPr>
              <a:defRPr sz="900">
                <a:solidFill>
                  <a:schemeClr val="tx1">
                    <a:lumMod val="65000"/>
                    <a:lumOff val="35000"/>
                  </a:schemeClr>
                </a:solidFill>
              </a:defRPr>
            </a:pPr>
            <a:endParaRPr lang="nl-BE"/>
          </a:p>
        </c:txPr>
        <c:crossAx val="581829496"/>
        <c:crosses val="autoZero"/>
        <c:auto val="1"/>
        <c:lblAlgn val="ctr"/>
        <c:lblOffset val="100"/>
        <c:noMultiLvlLbl val="0"/>
      </c:catAx>
      <c:valAx>
        <c:axId val="581829496"/>
        <c:scaling>
          <c:orientation val="minMax"/>
        </c:scaling>
        <c:delete val="0"/>
        <c:axPos val="l"/>
        <c:majorGridlines/>
        <c:numFmt formatCode="General" sourceLinked="1"/>
        <c:majorTickMark val="out"/>
        <c:minorTickMark val="none"/>
        <c:tickLblPos val="nextTo"/>
        <c:spPr>
          <a:ln>
            <a:noFill/>
          </a:ln>
        </c:spPr>
        <c:txPr>
          <a:bodyPr/>
          <a:lstStyle/>
          <a:p>
            <a:pPr>
              <a:defRPr sz="900">
                <a:solidFill>
                  <a:schemeClr val="tx1">
                    <a:lumMod val="65000"/>
                    <a:lumOff val="35000"/>
                  </a:schemeClr>
                </a:solidFill>
              </a:defRPr>
            </a:pPr>
            <a:endParaRPr lang="nl-BE"/>
          </a:p>
        </c:txPr>
        <c:crossAx val="581829104"/>
        <c:crosses val="autoZero"/>
        <c:crossBetween val="between"/>
      </c:valAx>
      <c:spPr>
        <a:ln>
          <a:noFill/>
        </a:ln>
      </c:spPr>
    </c:plotArea>
    <c:legend>
      <c:legendPos val="b"/>
      <c:overlay val="0"/>
      <c:txPr>
        <a:bodyPr/>
        <a:lstStyle/>
        <a:p>
          <a:pPr>
            <a:defRPr sz="900">
              <a:solidFill>
                <a:schemeClr val="tx1">
                  <a:lumMod val="65000"/>
                  <a:lumOff val="35000"/>
                </a:schemeClr>
              </a:solidFill>
            </a:defRPr>
          </a:pPr>
          <a:endParaRPr lang="nl-BE"/>
        </a:p>
      </c:txPr>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9432735686617957E-2"/>
          <c:y val="4.0808755332962347E-2"/>
          <c:w val="0.91996994196528725"/>
          <c:h val="0.73122424805413511"/>
        </c:manualLayout>
      </c:layout>
      <c:lineChart>
        <c:grouping val="standard"/>
        <c:varyColors val="0"/>
        <c:ser>
          <c:idx val="0"/>
          <c:order val="0"/>
          <c:tx>
            <c:strRef>
              <c:f>Sheet1!$B$1</c:f>
              <c:strCache>
                <c:ptCount val="1"/>
                <c:pt idx="0">
                  <c:v>jongens 11-12</c:v>
                </c:pt>
              </c:strCache>
            </c:strRef>
          </c:tx>
          <c:spPr>
            <a:ln>
              <a:solidFill>
                <a:schemeClr val="accent1">
                  <a:lumMod val="60000"/>
                  <a:lumOff val="40000"/>
                </a:schemeClr>
              </a:solidFill>
              <a:prstDash val="sysDot"/>
            </a:ln>
          </c:spPr>
          <c:marker>
            <c:symbol val="none"/>
          </c:marker>
          <c:cat>
            <c:strRef>
              <c:f>Sheet1!$A$2:$A$12</c:f>
              <c:strCache>
                <c:ptCount val="8"/>
                <c:pt idx="0">
                  <c:v>1994</c:v>
                </c:pt>
                <c:pt idx="1">
                  <c:v>1996</c:v>
                </c:pt>
                <c:pt idx="2">
                  <c:v>1998</c:v>
                </c:pt>
                <c:pt idx="3">
                  <c:v>2000</c:v>
                </c:pt>
                <c:pt idx="4">
                  <c:v>2002</c:v>
                </c:pt>
                <c:pt idx="5">
                  <c:v>2006</c:v>
                </c:pt>
                <c:pt idx="6">
                  <c:v>2010</c:v>
                </c:pt>
                <c:pt idx="7">
                  <c:v>2014</c:v>
                </c:pt>
              </c:strCache>
              <c:extLst/>
            </c:strRef>
          </c:cat>
          <c:val>
            <c:numRef>
              <c:f>Sheet1!$B$2:$B$12</c:f>
              <c:numCache>
                <c:formatCode>General</c:formatCode>
                <c:ptCount val="8"/>
                <c:pt idx="0">
                  <c:v>1</c:v>
                </c:pt>
                <c:pt idx="1">
                  <c:v>2</c:v>
                </c:pt>
                <c:pt idx="2">
                  <c:v>1</c:v>
                </c:pt>
                <c:pt idx="3">
                  <c:v>2</c:v>
                </c:pt>
                <c:pt idx="4">
                  <c:v>0</c:v>
                </c:pt>
                <c:pt idx="5">
                  <c:v>0</c:v>
                </c:pt>
                <c:pt idx="6">
                  <c:v>0</c:v>
                </c:pt>
                <c:pt idx="7" formatCode="0">
                  <c:v>0.5</c:v>
                </c:pt>
              </c:numCache>
              <c:extLst/>
            </c:numRef>
          </c:val>
          <c:smooth val="0"/>
        </c:ser>
        <c:ser>
          <c:idx val="1"/>
          <c:order val="1"/>
          <c:tx>
            <c:strRef>
              <c:f>Sheet1!$C$1</c:f>
              <c:strCache>
                <c:ptCount val="1"/>
                <c:pt idx="0">
                  <c:v>meisjes 11-12</c:v>
                </c:pt>
              </c:strCache>
            </c:strRef>
          </c:tx>
          <c:spPr>
            <a:ln>
              <a:solidFill>
                <a:schemeClr val="accent2">
                  <a:lumMod val="40000"/>
                  <a:lumOff val="60000"/>
                </a:schemeClr>
              </a:solidFill>
              <a:prstDash val="sysDot"/>
            </a:ln>
          </c:spPr>
          <c:marker>
            <c:symbol val="none"/>
          </c:marker>
          <c:cat>
            <c:strRef>
              <c:f>Sheet1!$A$2:$A$12</c:f>
              <c:strCache>
                <c:ptCount val="8"/>
                <c:pt idx="0">
                  <c:v>1994</c:v>
                </c:pt>
                <c:pt idx="1">
                  <c:v>1996</c:v>
                </c:pt>
                <c:pt idx="2">
                  <c:v>1998</c:v>
                </c:pt>
                <c:pt idx="3">
                  <c:v>2000</c:v>
                </c:pt>
                <c:pt idx="4">
                  <c:v>2002</c:v>
                </c:pt>
                <c:pt idx="5">
                  <c:v>2006</c:v>
                </c:pt>
                <c:pt idx="6">
                  <c:v>2010</c:v>
                </c:pt>
                <c:pt idx="7">
                  <c:v>2014</c:v>
                </c:pt>
              </c:strCache>
              <c:extLst/>
            </c:strRef>
          </c:cat>
          <c:val>
            <c:numRef>
              <c:f>Sheet1!$C$2:$C$12</c:f>
              <c:numCache>
                <c:formatCode>General</c:formatCode>
                <c:ptCount val="8"/>
                <c:pt idx="0">
                  <c:v>0</c:v>
                </c:pt>
                <c:pt idx="1">
                  <c:v>0</c:v>
                </c:pt>
                <c:pt idx="2">
                  <c:v>0</c:v>
                </c:pt>
                <c:pt idx="3">
                  <c:v>0</c:v>
                </c:pt>
                <c:pt idx="4">
                  <c:v>0</c:v>
                </c:pt>
                <c:pt idx="5">
                  <c:v>0</c:v>
                </c:pt>
                <c:pt idx="6">
                  <c:v>0</c:v>
                </c:pt>
                <c:pt idx="7" formatCode="0">
                  <c:v>0.30000000000000032</c:v>
                </c:pt>
              </c:numCache>
              <c:extLst/>
            </c:numRef>
          </c:val>
          <c:smooth val="0"/>
        </c:ser>
        <c:ser>
          <c:idx val="2"/>
          <c:order val="2"/>
          <c:tx>
            <c:strRef>
              <c:f>Sheet1!$D$1</c:f>
              <c:strCache>
                <c:ptCount val="1"/>
                <c:pt idx="0">
                  <c:v>jongens 13-14</c:v>
                </c:pt>
              </c:strCache>
            </c:strRef>
          </c:tx>
          <c:spPr>
            <a:ln>
              <a:solidFill>
                <a:srgbClr val="5295D2"/>
              </a:solidFill>
              <a:prstDash val="solid"/>
            </a:ln>
          </c:spPr>
          <c:marker>
            <c:symbol val="none"/>
          </c:marker>
          <c:cat>
            <c:strRef>
              <c:f>Sheet1!$A$2:$A$12</c:f>
              <c:strCache>
                <c:ptCount val="8"/>
                <c:pt idx="0">
                  <c:v>1994</c:v>
                </c:pt>
                <c:pt idx="1">
                  <c:v>1996</c:v>
                </c:pt>
                <c:pt idx="2">
                  <c:v>1998</c:v>
                </c:pt>
                <c:pt idx="3">
                  <c:v>2000</c:v>
                </c:pt>
                <c:pt idx="4">
                  <c:v>2002</c:v>
                </c:pt>
                <c:pt idx="5">
                  <c:v>2006</c:v>
                </c:pt>
                <c:pt idx="6">
                  <c:v>2010</c:v>
                </c:pt>
                <c:pt idx="7">
                  <c:v>2014</c:v>
                </c:pt>
              </c:strCache>
              <c:extLst/>
            </c:strRef>
          </c:cat>
          <c:val>
            <c:numRef>
              <c:f>Sheet1!$D$2:$D$12</c:f>
              <c:numCache>
                <c:formatCode>General</c:formatCode>
                <c:ptCount val="8"/>
                <c:pt idx="0">
                  <c:v>2</c:v>
                </c:pt>
                <c:pt idx="1">
                  <c:v>2</c:v>
                </c:pt>
                <c:pt idx="2">
                  <c:v>2</c:v>
                </c:pt>
                <c:pt idx="3">
                  <c:v>3</c:v>
                </c:pt>
                <c:pt idx="4">
                  <c:v>4</c:v>
                </c:pt>
                <c:pt idx="5">
                  <c:v>2</c:v>
                </c:pt>
                <c:pt idx="6">
                  <c:v>2</c:v>
                </c:pt>
                <c:pt idx="7" formatCode="0">
                  <c:v>1.2</c:v>
                </c:pt>
              </c:numCache>
              <c:extLst/>
            </c:numRef>
          </c:val>
          <c:smooth val="0"/>
        </c:ser>
        <c:ser>
          <c:idx val="3"/>
          <c:order val="3"/>
          <c:tx>
            <c:strRef>
              <c:f>Sheet1!$E$1</c:f>
              <c:strCache>
                <c:ptCount val="1"/>
                <c:pt idx="0">
                  <c:v>meisjes 13-14</c:v>
                </c:pt>
              </c:strCache>
            </c:strRef>
          </c:tx>
          <c:spPr>
            <a:ln>
              <a:solidFill>
                <a:srgbClr val="F19C65"/>
              </a:solidFill>
              <a:prstDash val="solid"/>
            </a:ln>
          </c:spPr>
          <c:marker>
            <c:symbol val="none"/>
          </c:marker>
          <c:cat>
            <c:strRef>
              <c:f>Sheet1!$A$2:$A$12</c:f>
              <c:strCache>
                <c:ptCount val="8"/>
                <c:pt idx="0">
                  <c:v>1994</c:v>
                </c:pt>
                <c:pt idx="1">
                  <c:v>1996</c:v>
                </c:pt>
                <c:pt idx="2">
                  <c:v>1998</c:v>
                </c:pt>
                <c:pt idx="3">
                  <c:v>2000</c:v>
                </c:pt>
                <c:pt idx="4">
                  <c:v>2002</c:v>
                </c:pt>
                <c:pt idx="5">
                  <c:v>2006</c:v>
                </c:pt>
                <c:pt idx="6">
                  <c:v>2010</c:v>
                </c:pt>
                <c:pt idx="7">
                  <c:v>2014</c:v>
                </c:pt>
              </c:strCache>
              <c:extLst/>
            </c:strRef>
          </c:cat>
          <c:val>
            <c:numRef>
              <c:f>Sheet1!$E$2:$E$12</c:f>
              <c:numCache>
                <c:formatCode>General</c:formatCode>
                <c:ptCount val="8"/>
                <c:pt idx="0">
                  <c:v>1</c:v>
                </c:pt>
                <c:pt idx="1">
                  <c:v>1</c:v>
                </c:pt>
                <c:pt idx="2">
                  <c:v>0</c:v>
                </c:pt>
                <c:pt idx="3">
                  <c:v>2</c:v>
                </c:pt>
                <c:pt idx="4">
                  <c:v>1</c:v>
                </c:pt>
                <c:pt idx="5">
                  <c:v>1</c:v>
                </c:pt>
                <c:pt idx="6">
                  <c:v>1</c:v>
                </c:pt>
                <c:pt idx="7" formatCode="0">
                  <c:v>0.5</c:v>
                </c:pt>
              </c:numCache>
              <c:extLst/>
            </c:numRef>
          </c:val>
          <c:smooth val="0"/>
        </c:ser>
        <c:ser>
          <c:idx val="4"/>
          <c:order val="4"/>
          <c:tx>
            <c:strRef>
              <c:f>Sheet1!$F$1</c:f>
              <c:strCache>
                <c:ptCount val="1"/>
                <c:pt idx="0">
                  <c:v>jongens 15-16</c:v>
                </c:pt>
              </c:strCache>
            </c:strRef>
          </c:tx>
          <c:spPr>
            <a:ln>
              <a:solidFill>
                <a:srgbClr val="4472C4"/>
              </a:solidFill>
              <a:prstDash val="sysDash"/>
            </a:ln>
          </c:spPr>
          <c:marker>
            <c:symbol val="none"/>
          </c:marker>
          <c:cat>
            <c:strRef>
              <c:f>Sheet1!$A$2:$A$12</c:f>
              <c:strCache>
                <c:ptCount val="8"/>
                <c:pt idx="0">
                  <c:v>1994</c:v>
                </c:pt>
                <c:pt idx="1">
                  <c:v>1996</c:v>
                </c:pt>
                <c:pt idx="2">
                  <c:v>1998</c:v>
                </c:pt>
                <c:pt idx="3">
                  <c:v>2000</c:v>
                </c:pt>
                <c:pt idx="4">
                  <c:v>2002</c:v>
                </c:pt>
                <c:pt idx="5">
                  <c:v>2006</c:v>
                </c:pt>
                <c:pt idx="6">
                  <c:v>2010</c:v>
                </c:pt>
                <c:pt idx="7">
                  <c:v>2014</c:v>
                </c:pt>
              </c:strCache>
              <c:extLst/>
            </c:strRef>
          </c:cat>
          <c:val>
            <c:numRef>
              <c:f>Sheet1!$F$2:$F$12</c:f>
              <c:numCache>
                <c:formatCode>General</c:formatCode>
                <c:ptCount val="8"/>
                <c:pt idx="0">
                  <c:v>8</c:v>
                </c:pt>
                <c:pt idx="1">
                  <c:v>7</c:v>
                </c:pt>
                <c:pt idx="2">
                  <c:v>8</c:v>
                </c:pt>
                <c:pt idx="3">
                  <c:v>12</c:v>
                </c:pt>
                <c:pt idx="4">
                  <c:v>9</c:v>
                </c:pt>
                <c:pt idx="5">
                  <c:v>10</c:v>
                </c:pt>
                <c:pt idx="6">
                  <c:v>7</c:v>
                </c:pt>
                <c:pt idx="7" formatCode="0">
                  <c:v>3.5</c:v>
                </c:pt>
              </c:numCache>
              <c:extLst/>
            </c:numRef>
          </c:val>
          <c:smooth val="0"/>
        </c:ser>
        <c:ser>
          <c:idx val="5"/>
          <c:order val="5"/>
          <c:tx>
            <c:strRef>
              <c:f>Sheet1!$G$1</c:f>
              <c:strCache>
                <c:ptCount val="1"/>
                <c:pt idx="0">
                  <c:v>meisjes 15-16</c:v>
                </c:pt>
              </c:strCache>
            </c:strRef>
          </c:tx>
          <c:spPr>
            <a:ln>
              <a:solidFill>
                <a:srgbClr val="EB701D"/>
              </a:solidFill>
              <a:prstDash val="sysDash"/>
            </a:ln>
          </c:spPr>
          <c:marker>
            <c:symbol val="none"/>
          </c:marker>
          <c:cat>
            <c:strRef>
              <c:f>Sheet1!$A$2:$A$12</c:f>
              <c:strCache>
                <c:ptCount val="8"/>
                <c:pt idx="0">
                  <c:v>1994</c:v>
                </c:pt>
                <c:pt idx="1">
                  <c:v>1996</c:v>
                </c:pt>
                <c:pt idx="2">
                  <c:v>1998</c:v>
                </c:pt>
                <c:pt idx="3">
                  <c:v>2000</c:v>
                </c:pt>
                <c:pt idx="4">
                  <c:v>2002</c:v>
                </c:pt>
                <c:pt idx="5">
                  <c:v>2006</c:v>
                </c:pt>
                <c:pt idx="6">
                  <c:v>2010</c:v>
                </c:pt>
                <c:pt idx="7">
                  <c:v>2014</c:v>
                </c:pt>
              </c:strCache>
              <c:extLst/>
            </c:strRef>
          </c:cat>
          <c:val>
            <c:numRef>
              <c:f>Sheet1!$G$2:$G$12</c:f>
              <c:numCache>
                <c:formatCode>General</c:formatCode>
                <c:ptCount val="8"/>
                <c:pt idx="0">
                  <c:v>3</c:v>
                </c:pt>
                <c:pt idx="1">
                  <c:v>4</c:v>
                </c:pt>
                <c:pt idx="2">
                  <c:v>3</c:v>
                </c:pt>
                <c:pt idx="3">
                  <c:v>6</c:v>
                </c:pt>
                <c:pt idx="4">
                  <c:v>6</c:v>
                </c:pt>
                <c:pt idx="5">
                  <c:v>7</c:v>
                </c:pt>
                <c:pt idx="6">
                  <c:v>4</c:v>
                </c:pt>
                <c:pt idx="7" formatCode="0">
                  <c:v>3</c:v>
                </c:pt>
              </c:numCache>
              <c:extLst/>
            </c:numRef>
          </c:val>
          <c:smooth val="0"/>
        </c:ser>
        <c:ser>
          <c:idx val="6"/>
          <c:order val="6"/>
          <c:tx>
            <c:strRef>
              <c:f>Sheet1!$H$1</c:f>
              <c:strCache>
                <c:ptCount val="1"/>
                <c:pt idx="0">
                  <c:v>jongens 17-18</c:v>
                </c:pt>
              </c:strCache>
            </c:strRef>
          </c:tx>
          <c:spPr>
            <a:ln>
              <a:solidFill>
                <a:srgbClr val="255E91"/>
              </a:solidFill>
              <a:prstDash val="solid"/>
            </a:ln>
          </c:spPr>
          <c:marker>
            <c:symbol val="square"/>
            <c:size val="4"/>
            <c:spPr>
              <a:solidFill>
                <a:srgbClr val="255E91"/>
              </a:solidFill>
              <a:ln>
                <a:solidFill>
                  <a:srgbClr val="255E91"/>
                </a:solidFill>
                <a:prstDash val="dash"/>
              </a:ln>
            </c:spPr>
          </c:marker>
          <c:cat>
            <c:strRef>
              <c:f>Sheet1!$A$2:$A$12</c:f>
              <c:strCache>
                <c:ptCount val="8"/>
                <c:pt idx="0">
                  <c:v>1994</c:v>
                </c:pt>
                <c:pt idx="1">
                  <c:v>1996</c:v>
                </c:pt>
                <c:pt idx="2">
                  <c:v>1998</c:v>
                </c:pt>
                <c:pt idx="3">
                  <c:v>2000</c:v>
                </c:pt>
                <c:pt idx="4">
                  <c:v>2002</c:v>
                </c:pt>
                <c:pt idx="5">
                  <c:v>2006</c:v>
                </c:pt>
                <c:pt idx="6">
                  <c:v>2010</c:v>
                </c:pt>
                <c:pt idx="7">
                  <c:v>2014</c:v>
                </c:pt>
              </c:strCache>
              <c:extLst/>
            </c:strRef>
          </c:cat>
          <c:val>
            <c:numRef>
              <c:f>Sheet1!$H$2:$H$12</c:f>
              <c:numCache>
                <c:formatCode>General</c:formatCode>
                <c:ptCount val="8"/>
                <c:pt idx="0">
                  <c:v>16</c:v>
                </c:pt>
                <c:pt idx="1">
                  <c:v>15</c:v>
                </c:pt>
                <c:pt idx="2">
                  <c:v>14</c:v>
                </c:pt>
                <c:pt idx="3">
                  <c:v>19</c:v>
                </c:pt>
                <c:pt idx="4">
                  <c:v>19</c:v>
                </c:pt>
                <c:pt idx="5">
                  <c:v>22</c:v>
                </c:pt>
                <c:pt idx="6">
                  <c:v>15</c:v>
                </c:pt>
                <c:pt idx="7" formatCode="0">
                  <c:v>11.5</c:v>
                </c:pt>
              </c:numCache>
              <c:extLst/>
            </c:numRef>
          </c:val>
          <c:smooth val="0"/>
        </c:ser>
        <c:ser>
          <c:idx val="7"/>
          <c:order val="7"/>
          <c:tx>
            <c:strRef>
              <c:f>Sheet1!$I$1</c:f>
              <c:strCache>
                <c:ptCount val="1"/>
                <c:pt idx="0">
                  <c:v>meisjes 17-18</c:v>
                </c:pt>
              </c:strCache>
            </c:strRef>
          </c:tx>
          <c:spPr>
            <a:ln>
              <a:solidFill>
                <a:schemeClr val="accent2">
                  <a:lumMod val="75000"/>
                </a:schemeClr>
              </a:solidFill>
            </a:ln>
          </c:spPr>
          <c:marker>
            <c:symbol val="circle"/>
            <c:size val="5"/>
            <c:spPr>
              <a:solidFill>
                <a:schemeClr val="accent2">
                  <a:lumMod val="75000"/>
                </a:schemeClr>
              </a:solidFill>
              <a:ln>
                <a:solidFill>
                  <a:schemeClr val="accent2">
                    <a:lumMod val="75000"/>
                  </a:schemeClr>
                </a:solidFill>
              </a:ln>
            </c:spPr>
          </c:marker>
          <c:cat>
            <c:strRef>
              <c:f>Sheet1!$A$2:$A$12</c:f>
              <c:strCache>
                <c:ptCount val="8"/>
                <c:pt idx="0">
                  <c:v>1994</c:v>
                </c:pt>
                <c:pt idx="1">
                  <c:v>1996</c:v>
                </c:pt>
                <c:pt idx="2">
                  <c:v>1998</c:v>
                </c:pt>
                <c:pt idx="3">
                  <c:v>2000</c:v>
                </c:pt>
                <c:pt idx="4">
                  <c:v>2002</c:v>
                </c:pt>
                <c:pt idx="5">
                  <c:v>2006</c:v>
                </c:pt>
                <c:pt idx="6">
                  <c:v>2010</c:v>
                </c:pt>
                <c:pt idx="7">
                  <c:v>2014</c:v>
                </c:pt>
              </c:strCache>
              <c:extLst/>
            </c:strRef>
          </c:cat>
          <c:val>
            <c:numRef>
              <c:f>Sheet1!$I$2:$I$12</c:f>
              <c:numCache>
                <c:formatCode>General</c:formatCode>
                <c:ptCount val="8"/>
                <c:pt idx="0">
                  <c:v>6</c:v>
                </c:pt>
                <c:pt idx="1">
                  <c:v>8</c:v>
                </c:pt>
                <c:pt idx="2">
                  <c:v>8</c:v>
                </c:pt>
                <c:pt idx="3">
                  <c:v>12</c:v>
                </c:pt>
                <c:pt idx="4">
                  <c:v>10</c:v>
                </c:pt>
                <c:pt idx="5">
                  <c:v>14</c:v>
                </c:pt>
                <c:pt idx="6">
                  <c:v>10</c:v>
                </c:pt>
                <c:pt idx="7" formatCode="0">
                  <c:v>6.1</c:v>
                </c:pt>
              </c:numCache>
              <c:extLst/>
            </c:numRef>
          </c:val>
          <c:smooth val="0"/>
        </c:ser>
        <c:dLbls>
          <c:showLegendKey val="0"/>
          <c:showVal val="0"/>
          <c:showCatName val="0"/>
          <c:showSerName val="0"/>
          <c:showPercent val="0"/>
          <c:showBubbleSize val="0"/>
        </c:dLbls>
        <c:smooth val="0"/>
        <c:axId val="581830280"/>
        <c:axId val="581830672"/>
      </c:lineChart>
      <c:catAx>
        <c:axId val="581830280"/>
        <c:scaling>
          <c:orientation val="minMax"/>
        </c:scaling>
        <c:delete val="0"/>
        <c:axPos val="b"/>
        <c:minorGridlines/>
        <c:numFmt formatCode="General" sourceLinked="1"/>
        <c:majorTickMark val="out"/>
        <c:minorTickMark val="none"/>
        <c:tickLblPos val="nextTo"/>
        <c:txPr>
          <a:bodyPr/>
          <a:lstStyle/>
          <a:p>
            <a:pPr>
              <a:defRPr sz="900">
                <a:solidFill>
                  <a:schemeClr val="tx1">
                    <a:lumMod val="65000"/>
                    <a:lumOff val="35000"/>
                  </a:schemeClr>
                </a:solidFill>
              </a:defRPr>
            </a:pPr>
            <a:endParaRPr lang="nl-BE"/>
          </a:p>
        </c:txPr>
        <c:crossAx val="581830672"/>
        <c:crosses val="autoZero"/>
        <c:auto val="1"/>
        <c:lblAlgn val="ctr"/>
        <c:lblOffset val="100"/>
        <c:noMultiLvlLbl val="0"/>
      </c:catAx>
      <c:valAx>
        <c:axId val="581830672"/>
        <c:scaling>
          <c:orientation val="minMax"/>
        </c:scaling>
        <c:delete val="0"/>
        <c:axPos val="l"/>
        <c:majorGridlines/>
        <c:numFmt formatCode="General" sourceLinked="1"/>
        <c:majorTickMark val="out"/>
        <c:minorTickMark val="none"/>
        <c:tickLblPos val="nextTo"/>
        <c:spPr>
          <a:ln>
            <a:noFill/>
          </a:ln>
        </c:spPr>
        <c:txPr>
          <a:bodyPr/>
          <a:lstStyle/>
          <a:p>
            <a:pPr>
              <a:defRPr sz="900">
                <a:solidFill>
                  <a:schemeClr val="tx1">
                    <a:lumMod val="65000"/>
                    <a:lumOff val="35000"/>
                  </a:schemeClr>
                </a:solidFill>
              </a:defRPr>
            </a:pPr>
            <a:endParaRPr lang="nl-BE"/>
          </a:p>
        </c:txPr>
        <c:crossAx val="581830280"/>
        <c:crosses val="autoZero"/>
        <c:crossBetween val="between"/>
      </c:valAx>
      <c:spPr>
        <a:ln>
          <a:noFill/>
        </a:ln>
      </c:spPr>
    </c:plotArea>
    <c:legend>
      <c:legendPos val="b"/>
      <c:overlay val="0"/>
      <c:txPr>
        <a:bodyPr/>
        <a:lstStyle/>
        <a:p>
          <a:pPr>
            <a:defRPr sz="900">
              <a:solidFill>
                <a:schemeClr val="tx1">
                  <a:lumMod val="65000"/>
                  <a:lumOff val="35000"/>
                </a:schemeClr>
              </a:solidFill>
            </a:defRPr>
          </a:pPr>
          <a:endParaRPr lang="nl-BE"/>
        </a:p>
      </c:txPr>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Sheet1!$B$1</c:f>
              <c:strCache>
                <c:ptCount val="1"/>
                <c:pt idx="0">
                  <c:v>jongens ASO</c:v>
                </c:pt>
              </c:strCache>
            </c:strRef>
          </c:tx>
          <c:spPr>
            <a:ln>
              <a:solidFill>
                <a:schemeClr val="accent1">
                  <a:lumMod val="60000"/>
                  <a:lumOff val="40000"/>
                </a:schemeClr>
              </a:solidFill>
              <a:prstDash val="sysDot"/>
            </a:ln>
          </c:spPr>
          <c:marker>
            <c:symbol val="none"/>
          </c:marker>
          <c:cat>
            <c:strRef>
              <c:f>Sheet1!$A$2:$A$12</c:f>
              <c:strCache>
                <c:ptCount val="7"/>
                <c:pt idx="0">
                  <c:v>1994</c:v>
                </c:pt>
                <c:pt idx="1">
                  <c:v>1996</c:v>
                </c:pt>
                <c:pt idx="2">
                  <c:v>1998</c:v>
                </c:pt>
                <c:pt idx="3">
                  <c:v>2002</c:v>
                </c:pt>
                <c:pt idx="4">
                  <c:v>2006</c:v>
                </c:pt>
                <c:pt idx="5">
                  <c:v>2010</c:v>
                </c:pt>
                <c:pt idx="6">
                  <c:v>2014</c:v>
                </c:pt>
              </c:strCache>
            </c:strRef>
          </c:cat>
          <c:val>
            <c:numRef>
              <c:f>Sheet1!$B$2:$B$12</c:f>
              <c:numCache>
                <c:formatCode>General</c:formatCode>
                <c:ptCount val="7"/>
                <c:pt idx="0">
                  <c:v>12</c:v>
                </c:pt>
                <c:pt idx="1">
                  <c:v>8</c:v>
                </c:pt>
                <c:pt idx="2">
                  <c:v>9</c:v>
                </c:pt>
                <c:pt idx="3">
                  <c:v>11</c:v>
                </c:pt>
                <c:pt idx="4">
                  <c:v>10</c:v>
                </c:pt>
                <c:pt idx="5">
                  <c:v>7</c:v>
                </c:pt>
                <c:pt idx="6" formatCode="0">
                  <c:v>2.9</c:v>
                </c:pt>
              </c:numCache>
            </c:numRef>
          </c:val>
          <c:smooth val="0"/>
        </c:ser>
        <c:ser>
          <c:idx val="1"/>
          <c:order val="1"/>
          <c:tx>
            <c:strRef>
              <c:f>Sheet1!$C$1</c:f>
              <c:strCache>
                <c:ptCount val="1"/>
                <c:pt idx="0">
                  <c:v>jongens TSO</c:v>
                </c:pt>
              </c:strCache>
            </c:strRef>
          </c:tx>
          <c:spPr>
            <a:ln>
              <a:solidFill>
                <a:srgbClr val="5295D2"/>
              </a:solidFill>
              <a:prstDash val="solid"/>
            </a:ln>
          </c:spPr>
          <c:marker>
            <c:symbol val="none"/>
          </c:marker>
          <c:cat>
            <c:strRef>
              <c:f>Sheet1!$A$2:$A$12</c:f>
              <c:strCache>
                <c:ptCount val="7"/>
                <c:pt idx="0">
                  <c:v>1994</c:v>
                </c:pt>
                <c:pt idx="1">
                  <c:v>1996</c:v>
                </c:pt>
                <c:pt idx="2">
                  <c:v>1998</c:v>
                </c:pt>
                <c:pt idx="3">
                  <c:v>2002</c:v>
                </c:pt>
                <c:pt idx="4">
                  <c:v>2006</c:v>
                </c:pt>
                <c:pt idx="5">
                  <c:v>2010</c:v>
                </c:pt>
                <c:pt idx="6">
                  <c:v>2014</c:v>
                </c:pt>
              </c:strCache>
            </c:strRef>
          </c:cat>
          <c:val>
            <c:numRef>
              <c:f>Sheet1!$C$2:$C$12</c:f>
              <c:numCache>
                <c:formatCode>General</c:formatCode>
                <c:ptCount val="7"/>
                <c:pt idx="0">
                  <c:v>14</c:v>
                </c:pt>
                <c:pt idx="1">
                  <c:v>11</c:v>
                </c:pt>
                <c:pt idx="2">
                  <c:v>10</c:v>
                </c:pt>
                <c:pt idx="3">
                  <c:v>16</c:v>
                </c:pt>
                <c:pt idx="4">
                  <c:v>19</c:v>
                </c:pt>
                <c:pt idx="5">
                  <c:v>14</c:v>
                </c:pt>
                <c:pt idx="6" formatCode="0">
                  <c:v>7.4</c:v>
                </c:pt>
              </c:numCache>
            </c:numRef>
          </c:val>
          <c:smooth val="0"/>
        </c:ser>
        <c:ser>
          <c:idx val="2"/>
          <c:order val="2"/>
          <c:tx>
            <c:strRef>
              <c:f>Sheet1!$D$1</c:f>
              <c:strCache>
                <c:ptCount val="1"/>
                <c:pt idx="0">
                  <c:v>jongens BSO</c:v>
                </c:pt>
              </c:strCache>
            </c:strRef>
          </c:tx>
          <c:spPr>
            <a:ln>
              <a:solidFill>
                <a:srgbClr val="255E91"/>
              </a:solidFill>
              <a:prstDash val="sysDash"/>
            </a:ln>
          </c:spPr>
          <c:marker>
            <c:symbol val="none"/>
          </c:marker>
          <c:cat>
            <c:strRef>
              <c:f>Sheet1!$A$2:$A$12</c:f>
              <c:strCache>
                <c:ptCount val="7"/>
                <c:pt idx="0">
                  <c:v>1994</c:v>
                </c:pt>
                <c:pt idx="1">
                  <c:v>1996</c:v>
                </c:pt>
                <c:pt idx="2">
                  <c:v>1998</c:v>
                </c:pt>
                <c:pt idx="3">
                  <c:v>2002</c:v>
                </c:pt>
                <c:pt idx="4">
                  <c:v>2006</c:v>
                </c:pt>
                <c:pt idx="5">
                  <c:v>2010</c:v>
                </c:pt>
                <c:pt idx="6">
                  <c:v>2014</c:v>
                </c:pt>
              </c:strCache>
            </c:strRef>
          </c:cat>
          <c:val>
            <c:numRef>
              <c:f>Sheet1!$D$2:$D$12</c:f>
              <c:numCache>
                <c:formatCode>General</c:formatCode>
                <c:ptCount val="7"/>
                <c:pt idx="0">
                  <c:v>14</c:v>
                </c:pt>
                <c:pt idx="1">
                  <c:v>17</c:v>
                </c:pt>
                <c:pt idx="2">
                  <c:v>16</c:v>
                </c:pt>
                <c:pt idx="3">
                  <c:v>19</c:v>
                </c:pt>
                <c:pt idx="4">
                  <c:v>24</c:v>
                </c:pt>
                <c:pt idx="5">
                  <c:v>18</c:v>
                </c:pt>
                <c:pt idx="6" formatCode="0">
                  <c:v>14.8</c:v>
                </c:pt>
              </c:numCache>
            </c:numRef>
          </c:val>
          <c:smooth val="0"/>
        </c:ser>
        <c:ser>
          <c:idx val="3"/>
          <c:order val="3"/>
          <c:tx>
            <c:strRef>
              <c:f>Sheet1!$E$1</c:f>
              <c:strCache>
                <c:ptCount val="1"/>
                <c:pt idx="0">
                  <c:v>meisjes ASO</c:v>
                </c:pt>
              </c:strCache>
            </c:strRef>
          </c:tx>
          <c:spPr>
            <a:ln>
              <a:solidFill>
                <a:schemeClr val="accent2">
                  <a:lumMod val="60000"/>
                  <a:lumOff val="40000"/>
                </a:schemeClr>
              </a:solidFill>
              <a:prstDash val="sysDot"/>
            </a:ln>
          </c:spPr>
          <c:marker>
            <c:symbol val="none"/>
          </c:marker>
          <c:cat>
            <c:strRef>
              <c:f>Sheet1!$A$2:$A$12</c:f>
              <c:strCache>
                <c:ptCount val="7"/>
                <c:pt idx="0">
                  <c:v>1994</c:v>
                </c:pt>
                <c:pt idx="1">
                  <c:v>1996</c:v>
                </c:pt>
                <c:pt idx="2">
                  <c:v>1998</c:v>
                </c:pt>
                <c:pt idx="3">
                  <c:v>2002</c:v>
                </c:pt>
                <c:pt idx="4">
                  <c:v>2006</c:v>
                </c:pt>
                <c:pt idx="5">
                  <c:v>2010</c:v>
                </c:pt>
                <c:pt idx="6">
                  <c:v>2014</c:v>
                </c:pt>
              </c:strCache>
            </c:strRef>
          </c:cat>
          <c:val>
            <c:numRef>
              <c:f>Sheet1!$E$2:$E$12</c:f>
              <c:numCache>
                <c:formatCode>General</c:formatCode>
                <c:ptCount val="7"/>
                <c:pt idx="0">
                  <c:v>5</c:v>
                </c:pt>
                <c:pt idx="1">
                  <c:v>5</c:v>
                </c:pt>
                <c:pt idx="2">
                  <c:v>4</c:v>
                </c:pt>
                <c:pt idx="3">
                  <c:v>5</c:v>
                </c:pt>
                <c:pt idx="4">
                  <c:v>7</c:v>
                </c:pt>
                <c:pt idx="5">
                  <c:v>4</c:v>
                </c:pt>
                <c:pt idx="6" formatCode="0">
                  <c:v>3</c:v>
                </c:pt>
              </c:numCache>
            </c:numRef>
          </c:val>
          <c:smooth val="0"/>
        </c:ser>
        <c:ser>
          <c:idx val="4"/>
          <c:order val="4"/>
          <c:tx>
            <c:strRef>
              <c:f>Sheet1!$F$1</c:f>
              <c:strCache>
                <c:ptCount val="1"/>
                <c:pt idx="0">
                  <c:v>meisjes TSO</c:v>
                </c:pt>
              </c:strCache>
            </c:strRef>
          </c:tx>
          <c:spPr>
            <a:ln>
              <a:solidFill>
                <a:srgbClr val="E66914"/>
              </a:solidFill>
              <a:prstDash val="solid"/>
            </a:ln>
          </c:spPr>
          <c:marker>
            <c:symbol val="none"/>
          </c:marker>
          <c:cat>
            <c:strRef>
              <c:f>Sheet1!$A$2:$A$12</c:f>
              <c:strCache>
                <c:ptCount val="7"/>
                <c:pt idx="0">
                  <c:v>1994</c:v>
                </c:pt>
                <c:pt idx="1">
                  <c:v>1996</c:v>
                </c:pt>
                <c:pt idx="2">
                  <c:v>1998</c:v>
                </c:pt>
                <c:pt idx="3">
                  <c:v>2002</c:v>
                </c:pt>
                <c:pt idx="4">
                  <c:v>2006</c:v>
                </c:pt>
                <c:pt idx="5">
                  <c:v>2010</c:v>
                </c:pt>
                <c:pt idx="6">
                  <c:v>2014</c:v>
                </c:pt>
              </c:strCache>
            </c:strRef>
          </c:cat>
          <c:val>
            <c:numRef>
              <c:f>Sheet1!$F$2:$F$12</c:f>
              <c:numCache>
                <c:formatCode>General</c:formatCode>
                <c:ptCount val="7"/>
                <c:pt idx="0">
                  <c:v>5</c:v>
                </c:pt>
                <c:pt idx="1">
                  <c:v>4</c:v>
                </c:pt>
                <c:pt idx="2">
                  <c:v>6</c:v>
                </c:pt>
                <c:pt idx="3">
                  <c:v>10</c:v>
                </c:pt>
                <c:pt idx="4">
                  <c:v>12</c:v>
                </c:pt>
                <c:pt idx="5">
                  <c:v>8</c:v>
                </c:pt>
                <c:pt idx="6" formatCode="0">
                  <c:v>5</c:v>
                </c:pt>
              </c:numCache>
            </c:numRef>
          </c:val>
          <c:smooth val="0"/>
        </c:ser>
        <c:ser>
          <c:idx val="5"/>
          <c:order val="5"/>
          <c:tx>
            <c:strRef>
              <c:f>Sheet1!$G$1</c:f>
              <c:strCache>
                <c:ptCount val="1"/>
                <c:pt idx="0">
                  <c:v>meisjes BSO</c:v>
                </c:pt>
              </c:strCache>
            </c:strRef>
          </c:tx>
          <c:spPr>
            <a:ln>
              <a:solidFill>
                <a:srgbClr val="9E480E"/>
              </a:solidFill>
              <a:prstDash val="sysDash"/>
            </a:ln>
          </c:spPr>
          <c:marker>
            <c:symbol val="none"/>
          </c:marker>
          <c:cat>
            <c:strRef>
              <c:f>Sheet1!$A$2:$A$12</c:f>
              <c:strCache>
                <c:ptCount val="7"/>
                <c:pt idx="0">
                  <c:v>1994</c:v>
                </c:pt>
                <c:pt idx="1">
                  <c:v>1996</c:v>
                </c:pt>
                <c:pt idx="2">
                  <c:v>1998</c:v>
                </c:pt>
                <c:pt idx="3">
                  <c:v>2002</c:v>
                </c:pt>
                <c:pt idx="4">
                  <c:v>2006</c:v>
                </c:pt>
                <c:pt idx="5">
                  <c:v>2010</c:v>
                </c:pt>
                <c:pt idx="6">
                  <c:v>2014</c:v>
                </c:pt>
              </c:strCache>
            </c:strRef>
          </c:cat>
          <c:val>
            <c:numRef>
              <c:f>Sheet1!$G$2:$G$12</c:f>
              <c:numCache>
                <c:formatCode>General</c:formatCode>
                <c:ptCount val="7"/>
                <c:pt idx="0">
                  <c:v>4</c:v>
                </c:pt>
                <c:pt idx="1">
                  <c:v>6</c:v>
                </c:pt>
                <c:pt idx="2">
                  <c:v>9</c:v>
                </c:pt>
                <c:pt idx="3">
                  <c:v>12</c:v>
                </c:pt>
                <c:pt idx="4">
                  <c:v>16</c:v>
                </c:pt>
                <c:pt idx="5">
                  <c:v>12</c:v>
                </c:pt>
                <c:pt idx="6" formatCode="0">
                  <c:v>7</c:v>
                </c:pt>
              </c:numCache>
            </c:numRef>
          </c:val>
          <c:smooth val="0"/>
        </c:ser>
        <c:dLbls>
          <c:showLegendKey val="0"/>
          <c:showVal val="0"/>
          <c:showCatName val="0"/>
          <c:showSerName val="0"/>
          <c:showPercent val="0"/>
          <c:showBubbleSize val="0"/>
        </c:dLbls>
        <c:smooth val="0"/>
        <c:axId val="581831456"/>
        <c:axId val="581831848"/>
      </c:lineChart>
      <c:catAx>
        <c:axId val="581831456"/>
        <c:scaling>
          <c:orientation val="minMax"/>
        </c:scaling>
        <c:delete val="0"/>
        <c:axPos val="b"/>
        <c:minorGridlines/>
        <c:numFmt formatCode="General" sourceLinked="1"/>
        <c:majorTickMark val="out"/>
        <c:minorTickMark val="none"/>
        <c:tickLblPos val="nextTo"/>
        <c:txPr>
          <a:bodyPr/>
          <a:lstStyle/>
          <a:p>
            <a:pPr>
              <a:defRPr sz="900">
                <a:solidFill>
                  <a:schemeClr val="tx1">
                    <a:lumMod val="65000"/>
                    <a:lumOff val="35000"/>
                  </a:schemeClr>
                </a:solidFill>
              </a:defRPr>
            </a:pPr>
            <a:endParaRPr lang="nl-BE"/>
          </a:p>
        </c:txPr>
        <c:crossAx val="581831848"/>
        <c:crosses val="autoZero"/>
        <c:auto val="1"/>
        <c:lblAlgn val="ctr"/>
        <c:lblOffset val="100"/>
        <c:noMultiLvlLbl val="0"/>
      </c:catAx>
      <c:valAx>
        <c:axId val="581831848"/>
        <c:scaling>
          <c:orientation val="minMax"/>
        </c:scaling>
        <c:delete val="0"/>
        <c:axPos val="l"/>
        <c:majorGridlines/>
        <c:numFmt formatCode="General" sourceLinked="1"/>
        <c:majorTickMark val="out"/>
        <c:minorTickMark val="none"/>
        <c:tickLblPos val="nextTo"/>
        <c:spPr>
          <a:ln>
            <a:noFill/>
          </a:ln>
        </c:spPr>
        <c:txPr>
          <a:bodyPr/>
          <a:lstStyle/>
          <a:p>
            <a:pPr>
              <a:defRPr sz="900">
                <a:solidFill>
                  <a:schemeClr val="tx1">
                    <a:lumMod val="65000"/>
                    <a:lumOff val="35000"/>
                  </a:schemeClr>
                </a:solidFill>
              </a:defRPr>
            </a:pPr>
            <a:endParaRPr lang="nl-BE"/>
          </a:p>
        </c:txPr>
        <c:crossAx val="581831456"/>
        <c:crosses val="autoZero"/>
        <c:crossBetween val="between"/>
      </c:valAx>
      <c:spPr>
        <a:ln>
          <a:noFill/>
        </a:ln>
      </c:spPr>
    </c:plotArea>
    <c:legend>
      <c:legendPos val="b"/>
      <c:overlay val="0"/>
      <c:txPr>
        <a:bodyPr/>
        <a:lstStyle/>
        <a:p>
          <a:pPr>
            <a:defRPr sz="900">
              <a:solidFill>
                <a:schemeClr val="tx1">
                  <a:lumMod val="65000"/>
                  <a:lumOff val="35000"/>
                </a:schemeClr>
              </a:solidFill>
            </a:defRPr>
          </a:pPr>
          <a:endParaRPr lang="nl-BE"/>
        </a:p>
      </c:txPr>
    </c:legend>
    <c:plotVisOnly val="1"/>
    <c:dispBlanksAs val="gap"/>
    <c:showDLblsOverMax val="0"/>
  </c:chart>
  <c:spPr>
    <a:ln>
      <a:solidFill>
        <a:srgbClr val="0070C0"/>
      </a:solid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Sheet1!$B$1</c:f>
              <c:strCache>
                <c:ptCount val="1"/>
                <c:pt idx="0">
                  <c:v>jongens 11-12</c:v>
                </c:pt>
              </c:strCache>
            </c:strRef>
          </c:tx>
          <c:spPr>
            <a:ln>
              <a:solidFill>
                <a:schemeClr val="accent1">
                  <a:lumMod val="60000"/>
                  <a:lumOff val="40000"/>
                </a:schemeClr>
              </a:solidFill>
              <a:prstDash val="sysDot"/>
            </a:ln>
          </c:spPr>
          <c:marker>
            <c:symbol val="none"/>
          </c:marker>
          <c:cat>
            <c:numRef>
              <c:f>Sheet1!$A$2:$A$5</c:f>
              <c:numCache>
                <c:formatCode>General</c:formatCode>
                <c:ptCount val="4"/>
                <c:pt idx="0">
                  <c:v>2002</c:v>
                </c:pt>
                <c:pt idx="1">
                  <c:v>2006</c:v>
                </c:pt>
                <c:pt idx="2">
                  <c:v>2010</c:v>
                </c:pt>
                <c:pt idx="3">
                  <c:v>2014</c:v>
                </c:pt>
              </c:numCache>
            </c:numRef>
          </c:cat>
          <c:val>
            <c:numRef>
              <c:f>Sheet1!$B$2:$B$5</c:f>
              <c:numCache>
                <c:formatCode>General</c:formatCode>
                <c:ptCount val="4"/>
                <c:pt idx="0">
                  <c:v>3</c:v>
                </c:pt>
                <c:pt idx="1">
                  <c:v>0</c:v>
                </c:pt>
                <c:pt idx="2">
                  <c:v>1</c:v>
                </c:pt>
                <c:pt idx="3" formatCode="0">
                  <c:v>0.30000000000000032</c:v>
                </c:pt>
              </c:numCache>
            </c:numRef>
          </c:val>
          <c:smooth val="0"/>
        </c:ser>
        <c:ser>
          <c:idx val="1"/>
          <c:order val="1"/>
          <c:tx>
            <c:strRef>
              <c:f>Sheet1!$C$1</c:f>
              <c:strCache>
                <c:ptCount val="1"/>
                <c:pt idx="0">
                  <c:v>meisjes 11-12</c:v>
                </c:pt>
              </c:strCache>
            </c:strRef>
          </c:tx>
          <c:spPr>
            <a:ln>
              <a:solidFill>
                <a:schemeClr val="accent2">
                  <a:lumMod val="40000"/>
                  <a:lumOff val="60000"/>
                </a:schemeClr>
              </a:solidFill>
              <a:prstDash val="sysDot"/>
            </a:ln>
          </c:spPr>
          <c:marker>
            <c:symbol val="none"/>
          </c:marker>
          <c:cat>
            <c:numRef>
              <c:f>Sheet1!$A$2:$A$5</c:f>
              <c:numCache>
                <c:formatCode>General</c:formatCode>
                <c:ptCount val="4"/>
                <c:pt idx="0">
                  <c:v>2002</c:v>
                </c:pt>
                <c:pt idx="1">
                  <c:v>2006</c:v>
                </c:pt>
                <c:pt idx="2">
                  <c:v>2010</c:v>
                </c:pt>
                <c:pt idx="3">
                  <c:v>2014</c:v>
                </c:pt>
              </c:numCache>
            </c:numRef>
          </c:cat>
          <c:val>
            <c:numRef>
              <c:f>Sheet1!$C$2:$C$5</c:f>
              <c:numCache>
                <c:formatCode>General</c:formatCode>
                <c:ptCount val="4"/>
                <c:pt idx="0">
                  <c:v>1</c:v>
                </c:pt>
                <c:pt idx="1">
                  <c:v>1</c:v>
                </c:pt>
                <c:pt idx="2">
                  <c:v>0</c:v>
                </c:pt>
                <c:pt idx="3" formatCode="0">
                  <c:v>0.30000000000000032</c:v>
                </c:pt>
              </c:numCache>
            </c:numRef>
          </c:val>
          <c:smooth val="0"/>
        </c:ser>
        <c:ser>
          <c:idx val="2"/>
          <c:order val="2"/>
          <c:tx>
            <c:strRef>
              <c:f>Sheet1!$D$1</c:f>
              <c:strCache>
                <c:ptCount val="1"/>
                <c:pt idx="0">
                  <c:v>jongens 13-14</c:v>
                </c:pt>
              </c:strCache>
            </c:strRef>
          </c:tx>
          <c:spPr>
            <a:ln>
              <a:solidFill>
                <a:srgbClr val="5295D2"/>
              </a:solidFill>
              <a:prstDash val="solid"/>
            </a:ln>
          </c:spPr>
          <c:marker>
            <c:symbol val="none"/>
          </c:marker>
          <c:cat>
            <c:numRef>
              <c:f>Sheet1!$A$2:$A$5</c:f>
              <c:numCache>
                <c:formatCode>General</c:formatCode>
                <c:ptCount val="4"/>
                <c:pt idx="0">
                  <c:v>2002</c:v>
                </c:pt>
                <c:pt idx="1">
                  <c:v>2006</c:v>
                </c:pt>
                <c:pt idx="2">
                  <c:v>2010</c:v>
                </c:pt>
                <c:pt idx="3">
                  <c:v>2014</c:v>
                </c:pt>
              </c:numCache>
            </c:numRef>
          </c:cat>
          <c:val>
            <c:numRef>
              <c:f>Sheet1!$D$2:$D$5</c:f>
              <c:numCache>
                <c:formatCode>General</c:formatCode>
                <c:ptCount val="4"/>
                <c:pt idx="0">
                  <c:v>11</c:v>
                </c:pt>
                <c:pt idx="1">
                  <c:v>5</c:v>
                </c:pt>
                <c:pt idx="2">
                  <c:v>3</c:v>
                </c:pt>
                <c:pt idx="3" formatCode="0">
                  <c:v>1.6</c:v>
                </c:pt>
              </c:numCache>
            </c:numRef>
          </c:val>
          <c:smooth val="0"/>
        </c:ser>
        <c:ser>
          <c:idx val="3"/>
          <c:order val="3"/>
          <c:tx>
            <c:strRef>
              <c:f>Sheet1!$E$1</c:f>
              <c:strCache>
                <c:ptCount val="1"/>
                <c:pt idx="0">
                  <c:v>meisjes 13-14</c:v>
                </c:pt>
              </c:strCache>
            </c:strRef>
          </c:tx>
          <c:spPr>
            <a:ln>
              <a:solidFill>
                <a:srgbClr val="F19C65"/>
              </a:solidFill>
              <a:prstDash val="solid"/>
            </a:ln>
          </c:spPr>
          <c:marker>
            <c:symbol val="none"/>
          </c:marker>
          <c:cat>
            <c:numRef>
              <c:f>Sheet1!$A$2:$A$5</c:f>
              <c:numCache>
                <c:formatCode>General</c:formatCode>
                <c:ptCount val="4"/>
                <c:pt idx="0">
                  <c:v>2002</c:v>
                </c:pt>
                <c:pt idx="1">
                  <c:v>2006</c:v>
                </c:pt>
                <c:pt idx="2">
                  <c:v>2010</c:v>
                </c:pt>
                <c:pt idx="3">
                  <c:v>2014</c:v>
                </c:pt>
              </c:numCache>
            </c:numRef>
          </c:cat>
          <c:val>
            <c:numRef>
              <c:f>Sheet1!$E$2:$E$5</c:f>
              <c:numCache>
                <c:formatCode>General</c:formatCode>
                <c:ptCount val="4"/>
                <c:pt idx="0">
                  <c:v>7</c:v>
                </c:pt>
                <c:pt idx="1">
                  <c:v>4</c:v>
                </c:pt>
                <c:pt idx="2">
                  <c:v>2</c:v>
                </c:pt>
                <c:pt idx="3" formatCode="0">
                  <c:v>0.8</c:v>
                </c:pt>
              </c:numCache>
            </c:numRef>
          </c:val>
          <c:smooth val="0"/>
        </c:ser>
        <c:ser>
          <c:idx val="4"/>
          <c:order val="4"/>
          <c:tx>
            <c:strRef>
              <c:f>Sheet1!$F$1</c:f>
              <c:strCache>
                <c:ptCount val="1"/>
                <c:pt idx="0">
                  <c:v>jongens 15-16</c:v>
                </c:pt>
              </c:strCache>
            </c:strRef>
          </c:tx>
          <c:spPr>
            <a:ln>
              <a:solidFill>
                <a:srgbClr val="4472C4"/>
              </a:solidFill>
              <a:prstDash val="sysDash"/>
            </a:ln>
          </c:spPr>
          <c:marker>
            <c:symbol val="none"/>
          </c:marker>
          <c:cat>
            <c:numRef>
              <c:f>Sheet1!$A$2:$A$5</c:f>
              <c:numCache>
                <c:formatCode>General</c:formatCode>
                <c:ptCount val="4"/>
                <c:pt idx="0">
                  <c:v>2002</c:v>
                </c:pt>
                <c:pt idx="1">
                  <c:v>2006</c:v>
                </c:pt>
                <c:pt idx="2">
                  <c:v>2010</c:v>
                </c:pt>
                <c:pt idx="3">
                  <c:v>2014</c:v>
                </c:pt>
              </c:numCache>
            </c:numRef>
          </c:cat>
          <c:val>
            <c:numRef>
              <c:f>Sheet1!$F$2:$F$5</c:f>
              <c:numCache>
                <c:formatCode>General</c:formatCode>
                <c:ptCount val="4"/>
                <c:pt idx="0">
                  <c:v>22</c:v>
                </c:pt>
                <c:pt idx="1">
                  <c:v>13</c:v>
                </c:pt>
                <c:pt idx="2">
                  <c:v>7</c:v>
                </c:pt>
                <c:pt idx="3" formatCode="0">
                  <c:v>3.3</c:v>
                </c:pt>
              </c:numCache>
            </c:numRef>
          </c:val>
          <c:smooth val="0"/>
        </c:ser>
        <c:ser>
          <c:idx val="5"/>
          <c:order val="5"/>
          <c:tx>
            <c:strRef>
              <c:f>Sheet1!$G$1</c:f>
              <c:strCache>
                <c:ptCount val="1"/>
                <c:pt idx="0">
                  <c:v>meisjes 15-16</c:v>
                </c:pt>
              </c:strCache>
            </c:strRef>
          </c:tx>
          <c:spPr>
            <a:ln>
              <a:solidFill>
                <a:srgbClr val="E66914"/>
              </a:solidFill>
              <a:prstDash val="sysDash"/>
            </a:ln>
          </c:spPr>
          <c:marker>
            <c:symbol val="none"/>
          </c:marker>
          <c:cat>
            <c:numRef>
              <c:f>Sheet1!$A$2:$A$5</c:f>
              <c:numCache>
                <c:formatCode>General</c:formatCode>
                <c:ptCount val="4"/>
                <c:pt idx="0">
                  <c:v>2002</c:v>
                </c:pt>
                <c:pt idx="1">
                  <c:v>2006</c:v>
                </c:pt>
                <c:pt idx="2">
                  <c:v>2010</c:v>
                </c:pt>
                <c:pt idx="3">
                  <c:v>2014</c:v>
                </c:pt>
              </c:numCache>
            </c:numRef>
          </c:cat>
          <c:val>
            <c:numRef>
              <c:f>Sheet1!$G$2:$G$5</c:f>
              <c:numCache>
                <c:formatCode>General</c:formatCode>
                <c:ptCount val="4"/>
                <c:pt idx="0">
                  <c:v>18</c:v>
                </c:pt>
                <c:pt idx="1">
                  <c:v>8</c:v>
                </c:pt>
                <c:pt idx="2">
                  <c:v>6</c:v>
                </c:pt>
                <c:pt idx="3" formatCode="0">
                  <c:v>2.8</c:v>
                </c:pt>
              </c:numCache>
            </c:numRef>
          </c:val>
          <c:smooth val="0"/>
        </c:ser>
        <c:ser>
          <c:idx val="6"/>
          <c:order val="6"/>
          <c:tx>
            <c:strRef>
              <c:f>Sheet1!$H$1</c:f>
              <c:strCache>
                <c:ptCount val="1"/>
                <c:pt idx="0">
                  <c:v>jongens 17-18</c:v>
                </c:pt>
              </c:strCache>
            </c:strRef>
          </c:tx>
          <c:spPr>
            <a:ln>
              <a:solidFill>
                <a:srgbClr val="255E91"/>
              </a:solidFill>
              <a:prstDash val="solid"/>
            </a:ln>
          </c:spPr>
          <c:marker>
            <c:symbol val="square"/>
            <c:size val="4"/>
            <c:spPr>
              <a:solidFill>
                <a:srgbClr val="255E91"/>
              </a:solidFill>
              <a:ln>
                <a:solidFill>
                  <a:srgbClr val="255E91"/>
                </a:solidFill>
                <a:prstDash val="dash"/>
              </a:ln>
            </c:spPr>
          </c:marker>
          <c:cat>
            <c:numRef>
              <c:f>Sheet1!$A$2:$A$5</c:f>
              <c:numCache>
                <c:formatCode>General</c:formatCode>
                <c:ptCount val="4"/>
                <c:pt idx="0">
                  <c:v>2002</c:v>
                </c:pt>
                <c:pt idx="1">
                  <c:v>2006</c:v>
                </c:pt>
                <c:pt idx="2">
                  <c:v>2010</c:v>
                </c:pt>
                <c:pt idx="3">
                  <c:v>2014</c:v>
                </c:pt>
              </c:numCache>
            </c:numRef>
          </c:cat>
          <c:val>
            <c:numRef>
              <c:f>Sheet1!$H$2:$H$5</c:f>
              <c:numCache>
                <c:formatCode>General</c:formatCode>
                <c:ptCount val="4"/>
                <c:pt idx="0">
                  <c:v>24</c:v>
                </c:pt>
                <c:pt idx="1">
                  <c:v>15</c:v>
                </c:pt>
                <c:pt idx="2">
                  <c:v>10</c:v>
                </c:pt>
                <c:pt idx="3" formatCode="0">
                  <c:v>6.5</c:v>
                </c:pt>
              </c:numCache>
            </c:numRef>
          </c:val>
          <c:smooth val="0"/>
        </c:ser>
        <c:ser>
          <c:idx val="7"/>
          <c:order val="7"/>
          <c:tx>
            <c:strRef>
              <c:f>Sheet1!$I$1</c:f>
              <c:strCache>
                <c:ptCount val="1"/>
                <c:pt idx="0">
                  <c:v>meisjes 17-18</c:v>
                </c:pt>
              </c:strCache>
            </c:strRef>
          </c:tx>
          <c:spPr>
            <a:ln>
              <a:solidFill>
                <a:schemeClr val="accent2">
                  <a:lumMod val="75000"/>
                </a:schemeClr>
              </a:solidFill>
            </a:ln>
          </c:spPr>
          <c:marker>
            <c:symbol val="circle"/>
            <c:size val="5"/>
            <c:spPr>
              <a:solidFill>
                <a:schemeClr val="accent2">
                  <a:lumMod val="75000"/>
                </a:schemeClr>
              </a:solidFill>
              <a:ln>
                <a:solidFill>
                  <a:schemeClr val="accent2">
                    <a:lumMod val="75000"/>
                  </a:schemeClr>
                </a:solidFill>
              </a:ln>
            </c:spPr>
          </c:marker>
          <c:cat>
            <c:numRef>
              <c:f>Sheet1!$A$2:$A$5</c:f>
              <c:numCache>
                <c:formatCode>General</c:formatCode>
                <c:ptCount val="4"/>
                <c:pt idx="0">
                  <c:v>2002</c:v>
                </c:pt>
                <c:pt idx="1">
                  <c:v>2006</c:v>
                </c:pt>
                <c:pt idx="2">
                  <c:v>2010</c:v>
                </c:pt>
                <c:pt idx="3">
                  <c:v>2014</c:v>
                </c:pt>
              </c:numCache>
            </c:numRef>
          </c:cat>
          <c:val>
            <c:numRef>
              <c:f>Sheet1!$I$2:$I$5</c:f>
              <c:numCache>
                <c:formatCode>General</c:formatCode>
                <c:ptCount val="4"/>
                <c:pt idx="0">
                  <c:v>20</c:v>
                </c:pt>
                <c:pt idx="1">
                  <c:v>9</c:v>
                </c:pt>
                <c:pt idx="2">
                  <c:v>6</c:v>
                </c:pt>
                <c:pt idx="3" formatCode="0">
                  <c:v>3.5</c:v>
                </c:pt>
              </c:numCache>
            </c:numRef>
          </c:val>
          <c:smooth val="0"/>
        </c:ser>
        <c:dLbls>
          <c:showLegendKey val="0"/>
          <c:showVal val="0"/>
          <c:showCatName val="0"/>
          <c:showSerName val="0"/>
          <c:showPercent val="0"/>
          <c:showBubbleSize val="0"/>
        </c:dLbls>
        <c:smooth val="0"/>
        <c:axId val="581832632"/>
        <c:axId val="584422968"/>
      </c:lineChart>
      <c:catAx>
        <c:axId val="581832632"/>
        <c:scaling>
          <c:orientation val="minMax"/>
        </c:scaling>
        <c:delete val="0"/>
        <c:axPos val="b"/>
        <c:minorGridlines/>
        <c:numFmt formatCode="General" sourceLinked="1"/>
        <c:majorTickMark val="out"/>
        <c:minorTickMark val="none"/>
        <c:tickLblPos val="nextTo"/>
        <c:txPr>
          <a:bodyPr/>
          <a:lstStyle/>
          <a:p>
            <a:pPr>
              <a:defRPr sz="900">
                <a:solidFill>
                  <a:schemeClr val="tx1">
                    <a:lumMod val="65000"/>
                    <a:lumOff val="35000"/>
                  </a:schemeClr>
                </a:solidFill>
              </a:defRPr>
            </a:pPr>
            <a:endParaRPr lang="nl-BE"/>
          </a:p>
        </c:txPr>
        <c:crossAx val="584422968"/>
        <c:crosses val="autoZero"/>
        <c:auto val="1"/>
        <c:lblAlgn val="ctr"/>
        <c:lblOffset val="100"/>
        <c:noMultiLvlLbl val="0"/>
      </c:catAx>
      <c:valAx>
        <c:axId val="584422968"/>
        <c:scaling>
          <c:orientation val="minMax"/>
        </c:scaling>
        <c:delete val="0"/>
        <c:axPos val="l"/>
        <c:majorGridlines/>
        <c:numFmt formatCode="General" sourceLinked="1"/>
        <c:majorTickMark val="out"/>
        <c:minorTickMark val="none"/>
        <c:tickLblPos val="nextTo"/>
        <c:spPr>
          <a:ln>
            <a:noFill/>
          </a:ln>
        </c:spPr>
        <c:txPr>
          <a:bodyPr/>
          <a:lstStyle/>
          <a:p>
            <a:pPr>
              <a:defRPr sz="900">
                <a:solidFill>
                  <a:schemeClr val="tx1">
                    <a:lumMod val="65000"/>
                    <a:lumOff val="35000"/>
                  </a:schemeClr>
                </a:solidFill>
              </a:defRPr>
            </a:pPr>
            <a:endParaRPr lang="nl-BE"/>
          </a:p>
        </c:txPr>
        <c:crossAx val="581832632"/>
        <c:crosses val="autoZero"/>
        <c:crossBetween val="between"/>
      </c:valAx>
      <c:spPr>
        <a:ln>
          <a:noFill/>
        </a:ln>
      </c:spPr>
    </c:plotArea>
    <c:legend>
      <c:legendPos val="b"/>
      <c:overlay val="0"/>
      <c:txPr>
        <a:bodyPr/>
        <a:lstStyle/>
        <a:p>
          <a:pPr>
            <a:defRPr sz="900">
              <a:solidFill>
                <a:schemeClr val="tx1">
                  <a:lumMod val="65000"/>
                  <a:lumOff val="35000"/>
                </a:schemeClr>
              </a:solidFill>
            </a:defRPr>
          </a:pPr>
          <a:endParaRPr lang="nl-BE"/>
        </a:p>
      </c:txPr>
    </c:legend>
    <c:plotVisOnly val="1"/>
    <c:dispBlanksAs val="gap"/>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AB72E-0521-4BE4-9A32-65FDC799C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451</TotalTime>
  <Pages>14</Pages>
  <Words>2744</Words>
  <Characters>15093</Characters>
  <Application>Microsoft Office Word</Application>
  <DocSecurity>0</DocSecurity>
  <Lines>125</Lines>
  <Paragraphs>35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Middelengebruik: Alcoholgebruik</vt:lpstr>
      <vt:lpstr>Middelengebruik: Alcoholgebruik</vt:lpstr>
    </vt:vector>
  </TitlesOfParts>
  <Company>Ugent</Company>
  <LinksUpToDate>false</LinksUpToDate>
  <CharactersWithSpaces>17802</CharactersWithSpaces>
  <SharedDoc>false</SharedDoc>
  <HLinks>
    <vt:vector size="12" baseType="variant">
      <vt:variant>
        <vt:i4>4391001</vt:i4>
      </vt:variant>
      <vt:variant>
        <vt:i4>42</vt:i4>
      </vt:variant>
      <vt:variant>
        <vt:i4>0</vt:i4>
      </vt:variant>
      <vt:variant>
        <vt:i4>5</vt:i4>
      </vt:variant>
      <vt:variant>
        <vt:lpwstr>http://www.hbsc.org/</vt:lpwstr>
      </vt:variant>
      <vt:variant>
        <vt:lpwstr/>
      </vt:variant>
      <vt:variant>
        <vt:i4>7471205</vt:i4>
      </vt:variant>
      <vt:variant>
        <vt:i4>39</vt:i4>
      </vt:variant>
      <vt:variant>
        <vt:i4>0</vt:i4>
      </vt:variant>
      <vt:variant>
        <vt:i4>5</vt:i4>
      </vt:variant>
      <vt:variant>
        <vt:lpwstr>http://www.jongeren-en-gezondheid.ugent.be/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Middelengebruik: Alcoholgebruik</dc:title>
  <dc:subject/>
  <dc:creator>Ahublet</dc:creator>
  <cp:keywords/>
  <dc:description/>
  <cp:lastModifiedBy>Thomas</cp:lastModifiedBy>
  <cp:revision>36</cp:revision>
  <cp:lastPrinted>2012-02-01T14:55:00Z</cp:lastPrinted>
  <dcterms:created xsi:type="dcterms:W3CDTF">2015-10-12T11:44:00Z</dcterms:created>
  <dcterms:modified xsi:type="dcterms:W3CDTF">2016-03-11T13:12:00Z</dcterms:modified>
</cp:coreProperties>
</file>